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5C4D" w:rsidRPr="00AB5C4D" w:rsidRDefault="00AB5C4D">
      <w:pPr>
        <w:rPr>
          <w:rFonts w:hint="cs"/>
          <w:sz w:val="24"/>
          <w:szCs w:val="24"/>
          <w:rtl/>
        </w:rPr>
      </w:pPr>
    </w:p>
    <w:p w:rsidR="00706812" w:rsidRDefault="00706812" w:rsidP="00D978EB">
      <w:pPr>
        <w:spacing w:line="360" w:lineRule="auto"/>
        <w:jc w:val="right"/>
        <w:rPr>
          <w:sz w:val="24"/>
          <w:szCs w:val="24"/>
          <w:rtl/>
        </w:rPr>
      </w:pPr>
      <w:r>
        <w:rPr>
          <w:rFonts w:hint="cs"/>
          <w:sz w:val="24"/>
          <w:szCs w:val="24"/>
          <w:rtl/>
        </w:rPr>
        <w:t xml:space="preserve">                                                     </w:t>
      </w:r>
      <w:r w:rsidR="00D978EB">
        <w:rPr>
          <w:rFonts w:hint="cs"/>
          <w:sz w:val="24"/>
          <w:szCs w:val="24"/>
          <w:rtl/>
        </w:rPr>
        <w:t xml:space="preserve">                               </w:t>
      </w:r>
      <w:r>
        <w:rPr>
          <w:rFonts w:hint="cs"/>
          <w:sz w:val="24"/>
          <w:szCs w:val="24"/>
          <w:rtl/>
        </w:rPr>
        <w:t xml:space="preserve">              </w:t>
      </w:r>
      <w:r w:rsidR="00C93935">
        <w:rPr>
          <w:rFonts w:hint="cs"/>
          <w:sz w:val="24"/>
          <w:szCs w:val="24"/>
          <w:rtl/>
        </w:rPr>
        <w:t xml:space="preserve">       </w:t>
      </w:r>
      <w:r>
        <w:rPr>
          <w:rFonts w:hint="cs"/>
          <w:sz w:val="24"/>
          <w:szCs w:val="24"/>
          <w:rtl/>
        </w:rPr>
        <w:t xml:space="preserve">      </w:t>
      </w:r>
      <w:r w:rsidR="00B87932">
        <w:rPr>
          <w:rFonts w:hint="cs"/>
          <w:sz w:val="24"/>
          <w:szCs w:val="24"/>
          <w:rtl/>
        </w:rPr>
        <w:t xml:space="preserve"> </w:t>
      </w:r>
      <w:r w:rsidR="00E715C5">
        <w:rPr>
          <w:rFonts w:hint="cs"/>
          <w:sz w:val="24"/>
          <w:szCs w:val="24"/>
          <w:rtl/>
        </w:rPr>
        <w:t xml:space="preserve">  </w:t>
      </w:r>
      <w:r w:rsidR="00661C6A">
        <w:rPr>
          <w:rFonts w:hint="cs"/>
          <w:sz w:val="24"/>
          <w:szCs w:val="24"/>
          <w:rtl/>
        </w:rPr>
        <w:t xml:space="preserve">            </w:t>
      </w:r>
      <w:r w:rsidR="00E715C5">
        <w:rPr>
          <w:rFonts w:hint="cs"/>
          <w:sz w:val="24"/>
          <w:szCs w:val="24"/>
          <w:rtl/>
        </w:rPr>
        <w:t xml:space="preserve"> </w:t>
      </w:r>
      <w:r w:rsidR="00D978EB">
        <w:rPr>
          <w:rFonts w:hint="cs"/>
          <w:sz w:val="24"/>
          <w:szCs w:val="24"/>
          <w:rtl/>
        </w:rPr>
        <w:t>21 בפברואר 2019</w:t>
      </w:r>
      <w:r>
        <w:rPr>
          <w:sz w:val="24"/>
          <w:szCs w:val="24"/>
          <w:rtl/>
        </w:rPr>
        <w:tab/>
      </w:r>
      <w:r>
        <w:rPr>
          <w:sz w:val="24"/>
          <w:szCs w:val="24"/>
          <w:rtl/>
        </w:rPr>
        <w:tab/>
      </w:r>
      <w:r>
        <w:rPr>
          <w:sz w:val="24"/>
          <w:szCs w:val="24"/>
          <w:rtl/>
        </w:rPr>
        <w:tab/>
      </w:r>
      <w:r>
        <w:rPr>
          <w:sz w:val="24"/>
          <w:szCs w:val="24"/>
          <w:rtl/>
        </w:rPr>
        <w:tab/>
      </w:r>
    </w:p>
    <w:p w:rsidR="00E60578" w:rsidRDefault="00E60578" w:rsidP="00F16CF6">
      <w:pPr>
        <w:rPr>
          <w:sz w:val="24"/>
          <w:szCs w:val="24"/>
          <w:rtl/>
        </w:rPr>
      </w:pPr>
    </w:p>
    <w:p w:rsidR="00F16CF6" w:rsidRPr="00F16CF6" w:rsidRDefault="00F16CF6" w:rsidP="00F16CF6">
      <w:pPr>
        <w:rPr>
          <w:sz w:val="24"/>
          <w:szCs w:val="24"/>
          <w:rtl/>
        </w:rPr>
      </w:pPr>
      <w:r w:rsidRPr="00F16CF6">
        <w:rPr>
          <w:rFonts w:hint="cs"/>
          <w:sz w:val="24"/>
          <w:szCs w:val="24"/>
          <w:rtl/>
        </w:rPr>
        <w:t>לכבוד</w:t>
      </w:r>
    </w:p>
    <w:p w:rsidR="00AB4B00" w:rsidRPr="00AB4B00" w:rsidRDefault="00661C6A" w:rsidP="004A032C">
      <w:pPr>
        <w:rPr>
          <w:sz w:val="24"/>
          <w:szCs w:val="24"/>
          <w:u w:val="single"/>
          <w:rtl/>
        </w:rPr>
      </w:pPr>
      <w:r>
        <w:rPr>
          <w:rFonts w:hint="cs"/>
          <w:sz w:val="24"/>
          <w:szCs w:val="24"/>
          <w:rtl/>
        </w:rPr>
        <w:t>משתתפי מכרז</w:t>
      </w:r>
      <w:r w:rsidR="00D978EB">
        <w:rPr>
          <w:rFonts w:hint="cs"/>
          <w:sz w:val="24"/>
          <w:szCs w:val="24"/>
          <w:u w:val="single"/>
          <w:rtl/>
        </w:rPr>
        <w:t xml:space="preserve"> </w:t>
      </w:r>
    </w:p>
    <w:p w:rsidR="00F16CF6" w:rsidRPr="00F16CF6" w:rsidRDefault="00F16CF6" w:rsidP="00F16CF6">
      <w:pPr>
        <w:rPr>
          <w:sz w:val="24"/>
          <w:szCs w:val="24"/>
          <w:rtl/>
        </w:rPr>
      </w:pPr>
    </w:p>
    <w:p w:rsidR="00F16CF6" w:rsidRDefault="00F16CF6" w:rsidP="00F16CF6">
      <w:pPr>
        <w:spacing w:line="360" w:lineRule="auto"/>
        <w:jc w:val="center"/>
        <w:rPr>
          <w:b/>
          <w:bCs/>
          <w:sz w:val="24"/>
          <w:szCs w:val="24"/>
          <w:u w:val="single"/>
          <w:rtl/>
        </w:rPr>
      </w:pPr>
    </w:p>
    <w:p w:rsidR="00F16CF6" w:rsidRDefault="005F2E62" w:rsidP="00D978EB">
      <w:pPr>
        <w:spacing w:line="360" w:lineRule="auto"/>
        <w:jc w:val="center"/>
        <w:rPr>
          <w:sz w:val="24"/>
          <w:szCs w:val="24"/>
        </w:rPr>
      </w:pPr>
      <w:r w:rsidRPr="001755FC">
        <w:rPr>
          <w:b/>
          <w:bCs/>
          <w:sz w:val="24"/>
          <w:szCs w:val="24"/>
          <w:u w:val="single"/>
          <w:rtl/>
        </w:rPr>
        <w:t xml:space="preserve">הנדון: </w:t>
      </w:r>
      <w:r w:rsidR="00D978EB">
        <w:rPr>
          <w:rFonts w:hint="cs"/>
          <w:b/>
          <w:bCs/>
          <w:sz w:val="24"/>
          <w:szCs w:val="24"/>
          <w:u w:val="single"/>
          <w:rtl/>
        </w:rPr>
        <w:t xml:space="preserve">2/19 </w:t>
      </w:r>
      <w:r w:rsidR="00D978EB">
        <w:rPr>
          <w:b/>
          <w:bCs/>
          <w:sz w:val="24"/>
          <w:szCs w:val="24"/>
          <w:u w:val="single"/>
          <w:rtl/>
        </w:rPr>
        <w:t>–</w:t>
      </w:r>
      <w:r w:rsidR="00D978EB">
        <w:rPr>
          <w:rFonts w:hint="cs"/>
          <w:b/>
          <w:bCs/>
          <w:sz w:val="24"/>
          <w:szCs w:val="24"/>
          <w:u w:val="single"/>
          <w:rtl/>
        </w:rPr>
        <w:t xml:space="preserve"> רכבים תפעוליים לשינוע מטופלים</w:t>
      </w:r>
      <w:r w:rsidR="00661C6A" w:rsidRPr="00661C6A">
        <w:rPr>
          <w:rFonts w:hint="cs"/>
          <w:b/>
          <w:bCs/>
          <w:sz w:val="24"/>
          <w:szCs w:val="24"/>
          <w:u w:val="single"/>
          <w:rtl/>
        </w:rPr>
        <w:t xml:space="preserve"> </w:t>
      </w:r>
      <w:r w:rsidR="00661C6A" w:rsidRPr="00661C6A">
        <w:rPr>
          <w:b/>
          <w:bCs/>
          <w:sz w:val="24"/>
          <w:szCs w:val="24"/>
          <w:u w:val="single"/>
          <w:rtl/>
        </w:rPr>
        <w:t>–</w:t>
      </w:r>
      <w:r w:rsidR="00661C6A" w:rsidRPr="00661C6A">
        <w:rPr>
          <w:rFonts w:hint="cs"/>
          <w:b/>
          <w:bCs/>
          <w:sz w:val="24"/>
          <w:szCs w:val="24"/>
          <w:u w:val="single"/>
          <w:rtl/>
        </w:rPr>
        <w:t xml:space="preserve"> מענה לשאלות הבהרה</w:t>
      </w:r>
    </w:p>
    <w:p w:rsidR="00661C6A" w:rsidRDefault="00F16CF6" w:rsidP="00661C6A">
      <w:pPr>
        <w:spacing w:line="360" w:lineRule="auto"/>
        <w:rPr>
          <w:sz w:val="24"/>
          <w:szCs w:val="24"/>
          <w:rtl/>
        </w:rPr>
      </w:pPr>
      <w:r>
        <w:rPr>
          <w:rFonts w:hint="cs"/>
          <w:sz w:val="24"/>
          <w:szCs w:val="24"/>
          <w:rtl/>
        </w:rPr>
        <w:t xml:space="preserve"> </w:t>
      </w:r>
    </w:p>
    <w:p w:rsidR="00706812" w:rsidRDefault="00D978EB" w:rsidP="00D978EB">
      <w:pPr>
        <w:spacing w:line="276" w:lineRule="auto"/>
        <w:ind w:left="226"/>
        <w:rPr>
          <w:rFonts w:ascii="Arial" w:hAnsi="Arial"/>
          <w:sz w:val="24"/>
          <w:szCs w:val="24"/>
          <w:rtl/>
        </w:rPr>
      </w:pPr>
      <w:r w:rsidRPr="00D978EB">
        <w:rPr>
          <w:rFonts w:ascii="Arial" w:hAnsi="Arial" w:hint="cs"/>
          <w:sz w:val="24"/>
          <w:szCs w:val="24"/>
          <w:rtl/>
        </w:rPr>
        <w:t>להלן מענה שאלות הבהרה שנשאלו:</w:t>
      </w:r>
    </w:p>
    <w:p w:rsidR="00D978EB" w:rsidRDefault="00D978EB" w:rsidP="00D978EB">
      <w:pPr>
        <w:spacing w:line="276" w:lineRule="auto"/>
        <w:ind w:left="226"/>
        <w:rPr>
          <w:rFonts w:ascii="Arial" w:hAnsi="Arial"/>
          <w:sz w:val="24"/>
          <w:szCs w:val="24"/>
          <w:rtl/>
        </w:rPr>
      </w:pPr>
    </w:p>
    <w:tbl>
      <w:tblPr>
        <w:tblStyle w:val="a8"/>
        <w:bidiVisual/>
        <w:tblW w:w="8522" w:type="dxa"/>
        <w:tblLook w:val="04A0" w:firstRow="1" w:lastRow="0" w:firstColumn="1" w:lastColumn="0" w:noHBand="0" w:noVBand="1"/>
      </w:tblPr>
      <w:tblGrid>
        <w:gridCol w:w="764"/>
        <w:gridCol w:w="1059"/>
        <w:gridCol w:w="3910"/>
        <w:gridCol w:w="2789"/>
      </w:tblGrid>
      <w:tr w:rsidR="00D978EB" w:rsidRPr="00D978EB" w:rsidTr="00D978EB">
        <w:trPr>
          <w:trHeight w:val="662"/>
        </w:trPr>
        <w:tc>
          <w:tcPr>
            <w:tcW w:w="764" w:type="dxa"/>
            <w:shd w:val="pct10" w:color="auto" w:fill="auto"/>
          </w:tcPr>
          <w:p w:rsidR="00D978EB" w:rsidRPr="00D978EB" w:rsidRDefault="00D978EB" w:rsidP="00D978EB">
            <w:pPr>
              <w:jc w:val="both"/>
              <w:rPr>
                <w:rFonts w:ascii="David" w:hAnsi="David"/>
                <w:b/>
                <w:bCs/>
                <w:sz w:val="24"/>
                <w:szCs w:val="24"/>
                <w:rtl/>
                <w:lang w:eastAsia="he-IL"/>
              </w:rPr>
            </w:pPr>
            <w:r w:rsidRPr="00D978EB">
              <w:rPr>
                <w:rFonts w:ascii="David" w:hAnsi="David"/>
                <w:b/>
                <w:bCs/>
                <w:sz w:val="24"/>
                <w:szCs w:val="24"/>
                <w:rtl/>
                <w:lang w:eastAsia="he-IL"/>
              </w:rPr>
              <w:t>מס' שאלה</w:t>
            </w:r>
          </w:p>
        </w:tc>
        <w:tc>
          <w:tcPr>
            <w:tcW w:w="1059" w:type="dxa"/>
            <w:shd w:val="pct10" w:color="auto" w:fill="auto"/>
          </w:tcPr>
          <w:p w:rsidR="00D978EB" w:rsidRPr="00D978EB" w:rsidRDefault="00D978EB" w:rsidP="00D978EB">
            <w:pPr>
              <w:jc w:val="both"/>
              <w:rPr>
                <w:rFonts w:ascii="David" w:hAnsi="David"/>
                <w:b/>
                <w:bCs/>
                <w:sz w:val="24"/>
                <w:szCs w:val="24"/>
                <w:rtl/>
                <w:lang w:eastAsia="he-IL"/>
              </w:rPr>
            </w:pPr>
            <w:r w:rsidRPr="00D978EB">
              <w:rPr>
                <w:rFonts w:ascii="David" w:hAnsi="David"/>
                <w:b/>
                <w:bCs/>
                <w:sz w:val="24"/>
                <w:szCs w:val="24"/>
                <w:rtl/>
                <w:lang w:eastAsia="he-IL"/>
              </w:rPr>
              <w:t>עמוד וסעיף במכרז</w:t>
            </w:r>
          </w:p>
        </w:tc>
        <w:tc>
          <w:tcPr>
            <w:tcW w:w="3910" w:type="dxa"/>
            <w:shd w:val="pct10" w:color="auto" w:fill="auto"/>
          </w:tcPr>
          <w:p w:rsidR="00D978EB" w:rsidRPr="00D978EB" w:rsidRDefault="00D978EB" w:rsidP="00D978EB">
            <w:pPr>
              <w:jc w:val="both"/>
              <w:rPr>
                <w:rFonts w:ascii="David" w:hAnsi="David"/>
                <w:b/>
                <w:bCs/>
                <w:sz w:val="24"/>
                <w:szCs w:val="24"/>
                <w:rtl/>
                <w:lang w:eastAsia="he-IL"/>
              </w:rPr>
            </w:pPr>
            <w:r w:rsidRPr="00D978EB">
              <w:rPr>
                <w:rFonts w:ascii="David" w:hAnsi="David"/>
                <w:b/>
                <w:bCs/>
                <w:sz w:val="24"/>
                <w:szCs w:val="24"/>
                <w:rtl/>
                <w:lang w:eastAsia="he-IL"/>
              </w:rPr>
              <w:t>פירוט השאלה</w:t>
            </w:r>
          </w:p>
        </w:tc>
        <w:tc>
          <w:tcPr>
            <w:tcW w:w="2789" w:type="dxa"/>
            <w:shd w:val="pct10" w:color="auto" w:fill="auto"/>
          </w:tcPr>
          <w:p w:rsidR="00D978EB" w:rsidRPr="00D978EB" w:rsidRDefault="00D978EB" w:rsidP="00D978EB">
            <w:pPr>
              <w:jc w:val="both"/>
              <w:rPr>
                <w:rFonts w:ascii="David" w:hAnsi="David"/>
                <w:b/>
                <w:bCs/>
                <w:sz w:val="24"/>
                <w:szCs w:val="24"/>
                <w:rtl/>
                <w:lang w:eastAsia="he-IL"/>
              </w:rPr>
            </w:pPr>
            <w:r>
              <w:rPr>
                <w:rFonts w:ascii="David" w:hAnsi="David" w:hint="cs"/>
                <w:b/>
                <w:bCs/>
                <w:sz w:val="24"/>
                <w:szCs w:val="24"/>
                <w:rtl/>
                <w:lang w:eastAsia="he-IL"/>
              </w:rPr>
              <w:t>תשובה</w:t>
            </w:r>
          </w:p>
        </w:tc>
      </w:tr>
      <w:tr w:rsidR="00D978EB" w:rsidRPr="00D978EB" w:rsidTr="00D978EB">
        <w:tc>
          <w:tcPr>
            <w:tcW w:w="764" w:type="dxa"/>
          </w:tcPr>
          <w:p w:rsidR="00D978EB" w:rsidRPr="00D978EB" w:rsidRDefault="00D978EB" w:rsidP="00D978EB">
            <w:pPr>
              <w:jc w:val="both"/>
              <w:rPr>
                <w:rFonts w:ascii="David" w:hAnsi="David"/>
                <w:b/>
                <w:bCs/>
                <w:sz w:val="24"/>
                <w:szCs w:val="24"/>
                <w:rtl/>
                <w:lang w:eastAsia="he-IL"/>
              </w:rPr>
            </w:pPr>
            <w:r w:rsidRPr="00D978EB">
              <w:rPr>
                <w:rFonts w:ascii="David" w:hAnsi="David"/>
                <w:b/>
                <w:bCs/>
                <w:sz w:val="24"/>
                <w:szCs w:val="24"/>
                <w:rtl/>
                <w:lang w:eastAsia="he-IL"/>
              </w:rPr>
              <w:t>1</w:t>
            </w:r>
          </w:p>
        </w:tc>
        <w:tc>
          <w:tcPr>
            <w:tcW w:w="1059" w:type="dxa"/>
          </w:tcPr>
          <w:p w:rsidR="00D978EB" w:rsidRPr="00D978EB" w:rsidRDefault="00D978EB" w:rsidP="00D978EB">
            <w:pPr>
              <w:jc w:val="both"/>
              <w:rPr>
                <w:rFonts w:ascii="David" w:hAnsi="David"/>
                <w:sz w:val="24"/>
                <w:szCs w:val="24"/>
                <w:rtl/>
                <w:lang w:eastAsia="he-IL"/>
              </w:rPr>
            </w:pPr>
            <w:r w:rsidRPr="00D978EB">
              <w:rPr>
                <w:rFonts w:ascii="David" w:hAnsi="David"/>
                <w:sz w:val="24"/>
                <w:szCs w:val="24"/>
                <w:rtl/>
                <w:lang w:eastAsia="he-IL"/>
              </w:rPr>
              <w:t>מסמך א' – עמ' 3</w:t>
            </w:r>
          </w:p>
        </w:tc>
        <w:tc>
          <w:tcPr>
            <w:tcW w:w="3910" w:type="dxa"/>
          </w:tcPr>
          <w:p w:rsidR="00D978EB" w:rsidRPr="00D978EB" w:rsidRDefault="00D978EB" w:rsidP="00D978EB">
            <w:pPr>
              <w:jc w:val="both"/>
              <w:rPr>
                <w:rFonts w:ascii="David" w:hAnsi="David"/>
                <w:sz w:val="24"/>
                <w:szCs w:val="24"/>
                <w:rtl/>
                <w:lang w:eastAsia="he-IL"/>
              </w:rPr>
            </w:pPr>
            <w:r w:rsidRPr="00D978EB">
              <w:rPr>
                <w:rFonts w:ascii="David" w:hAnsi="David"/>
                <w:sz w:val="24"/>
                <w:szCs w:val="24"/>
                <w:rtl/>
                <w:lang w:eastAsia="he-IL"/>
              </w:rPr>
              <w:t xml:space="preserve">זמן אספקה – מדובר בכלי רכב ייחודי אשר מוזמן מיצרן בחו"ל - זמן אספקה של 90 ימי עסקים (לא כולל ערבי חג, חגים, שישי, שבת וכו'). </w:t>
            </w:r>
          </w:p>
          <w:p w:rsidR="00D978EB" w:rsidRPr="00D978EB" w:rsidRDefault="00D978EB" w:rsidP="00D978EB">
            <w:pPr>
              <w:jc w:val="both"/>
              <w:rPr>
                <w:rFonts w:ascii="David" w:hAnsi="David"/>
                <w:sz w:val="24"/>
                <w:szCs w:val="24"/>
                <w:rtl/>
                <w:lang w:eastAsia="he-IL"/>
              </w:rPr>
            </w:pPr>
          </w:p>
          <w:p w:rsidR="00D978EB" w:rsidRPr="00D978EB" w:rsidRDefault="00D978EB" w:rsidP="00D978EB">
            <w:pPr>
              <w:jc w:val="both"/>
              <w:rPr>
                <w:rFonts w:ascii="David" w:hAnsi="David"/>
                <w:sz w:val="24"/>
                <w:szCs w:val="24"/>
                <w:rtl/>
                <w:lang w:eastAsia="he-IL"/>
              </w:rPr>
            </w:pPr>
            <w:r w:rsidRPr="00D978EB">
              <w:rPr>
                <w:rFonts w:ascii="David" w:hAnsi="David"/>
                <w:sz w:val="24"/>
                <w:szCs w:val="24"/>
                <w:rtl/>
                <w:lang w:eastAsia="he-IL"/>
              </w:rPr>
              <w:t>לאחר מכן, נדרשת התקנה של מעלון – זמן האספקה של מעלון ראשון הוא 30 ימי עסקים ולאחר מכן כל מעלון נוסף לכלי רכב יכול להיות מסופק תוך 14 ימי עסקים נוספים לאחר אספקת הקודם.</w:t>
            </w:r>
          </w:p>
          <w:p w:rsidR="00D978EB" w:rsidRPr="00D978EB" w:rsidRDefault="00D978EB" w:rsidP="00D978EB">
            <w:pPr>
              <w:jc w:val="both"/>
              <w:rPr>
                <w:rFonts w:ascii="David" w:hAnsi="David"/>
                <w:sz w:val="24"/>
                <w:szCs w:val="24"/>
                <w:rtl/>
                <w:lang w:eastAsia="he-IL"/>
              </w:rPr>
            </w:pPr>
          </w:p>
          <w:p w:rsidR="00D978EB" w:rsidRPr="00D978EB" w:rsidRDefault="00D978EB" w:rsidP="00D978EB">
            <w:pPr>
              <w:jc w:val="both"/>
              <w:rPr>
                <w:rFonts w:ascii="David" w:hAnsi="David"/>
                <w:sz w:val="24"/>
                <w:szCs w:val="24"/>
                <w:rtl/>
                <w:lang w:eastAsia="he-IL"/>
              </w:rPr>
            </w:pPr>
            <w:r w:rsidRPr="00D978EB">
              <w:rPr>
                <w:rFonts w:ascii="David" w:hAnsi="David"/>
                <w:sz w:val="24"/>
                <w:szCs w:val="24"/>
                <w:rtl/>
                <w:lang w:eastAsia="he-IL"/>
              </w:rPr>
              <w:t xml:space="preserve">לכן – נבקש זמן אספקה של 120 ימי עסקים לפחות לכלי רכב ראשון, ו-150 ימי עסקים בסך </w:t>
            </w:r>
            <w:proofErr w:type="spellStart"/>
            <w:r w:rsidRPr="00D978EB">
              <w:rPr>
                <w:rFonts w:ascii="David" w:hAnsi="David"/>
                <w:sz w:val="24"/>
                <w:szCs w:val="24"/>
                <w:rtl/>
                <w:lang w:eastAsia="he-IL"/>
              </w:rPr>
              <w:t>הכל</w:t>
            </w:r>
            <w:proofErr w:type="spellEnd"/>
            <w:r w:rsidRPr="00D978EB">
              <w:rPr>
                <w:rFonts w:ascii="David" w:hAnsi="David"/>
                <w:sz w:val="24"/>
                <w:szCs w:val="24"/>
                <w:rtl/>
                <w:lang w:eastAsia="he-IL"/>
              </w:rPr>
              <w:t xml:space="preserve"> עבור 3 כלי הרכב (אם הוזמנו באותה הזמנה).</w:t>
            </w:r>
          </w:p>
          <w:p w:rsidR="00D978EB" w:rsidRPr="00D978EB" w:rsidRDefault="00D978EB" w:rsidP="00D978EB">
            <w:pPr>
              <w:jc w:val="both"/>
              <w:rPr>
                <w:rFonts w:ascii="David" w:hAnsi="David"/>
                <w:sz w:val="24"/>
                <w:szCs w:val="24"/>
                <w:rtl/>
                <w:lang w:eastAsia="he-IL"/>
              </w:rPr>
            </w:pPr>
          </w:p>
          <w:p w:rsidR="00D978EB" w:rsidRPr="00D978EB" w:rsidRDefault="00D978EB" w:rsidP="00D978EB">
            <w:pPr>
              <w:jc w:val="both"/>
              <w:rPr>
                <w:rFonts w:ascii="David" w:hAnsi="David"/>
                <w:sz w:val="24"/>
                <w:szCs w:val="24"/>
                <w:rtl/>
                <w:lang w:eastAsia="he-IL"/>
              </w:rPr>
            </w:pPr>
            <w:r w:rsidRPr="00D978EB">
              <w:rPr>
                <w:rFonts w:ascii="David" w:hAnsi="David"/>
                <w:sz w:val="24"/>
                <w:szCs w:val="24"/>
                <w:rtl/>
                <w:lang w:eastAsia="he-IL"/>
              </w:rPr>
              <w:t>הערה זו רלוונטית לכל מקום בו יש אזכור לזמן אספקה.</w:t>
            </w:r>
          </w:p>
          <w:p w:rsidR="00D978EB" w:rsidRPr="00D978EB" w:rsidRDefault="00D978EB" w:rsidP="00D978EB">
            <w:pPr>
              <w:jc w:val="both"/>
              <w:rPr>
                <w:rFonts w:ascii="David" w:hAnsi="David"/>
                <w:sz w:val="24"/>
                <w:szCs w:val="24"/>
                <w:rtl/>
                <w:lang w:eastAsia="he-IL"/>
              </w:rPr>
            </w:pPr>
          </w:p>
          <w:p w:rsidR="00D978EB" w:rsidRPr="00D978EB" w:rsidRDefault="00D978EB" w:rsidP="00D978EB">
            <w:pPr>
              <w:jc w:val="both"/>
              <w:rPr>
                <w:rFonts w:ascii="David" w:hAnsi="David"/>
                <w:sz w:val="24"/>
                <w:szCs w:val="24"/>
                <w:rtl/>
                <w:lang w:eastAsia="he-IL"/>
              </w:rPr>
            </w:pPr>
            <w:r w:rsidRPr="00D978EB">
              <w:rPr>
                <w:rFonts w:ascii="David" w:hAnsi="David"/>
                <w:sz w:val="24"/>
                <w:szCs w:val="24"/>
                <w:rtl/>
                <w:lang w:eastAsia="he-IL"/>
              </w:rPr>
              <w:t xml:space="preserve">זמן אספקה של 60 ימים אינו אפשרי עבור החברה וימנע את השתתפותה (וכמובן ימנע משמואל הרופא לקבל הצעת מחיר לכלי רכב </w:t>
            </w:r>
            <w:proofErr w:type="spellStart"/>
            <w:r w:rsidRPr="00D978EB">
              <w:rPr>
                <w:rFonts w:ascii="David" w:hAnsi="David"/>
                <w:sz w:val="24"/>
                <w:szCs w:val="24"/>
                <w:rtl/>
                <w:lang w:eastAsia="he-IL"/>
              </w:rPr>
              <w:t>ממציע</w:t>
            </w:r>
            <w:proofErr w:type="spellEnd"/>
            <w:r w:rsidRPr="00D978EB">
              <w:rPr>
                <w:rFonts w:ascii="David" w:hAnsi="David"/>
                <w:sz w:val="24"/>
                <w:szCs w:val="24"/>
                <w:rtl/>
                <w:lang w:eastAsia="he-IL"/>
              </w:rPr>
              <w:t xml:space="preserve"> מרכזי נוסף).</w:t>
            </w:r>
          </w:p>
          <w:p w:rsidR="00D978EB" w:rsidRPr="00D978EB" w:rsidRDefault="00D978EB" w:rsidP="00D978EB">
            <w:pPr>
              <w:jc w:val="both"/>
              <w:rPr>
                <w:rFonts w:ascii="David" w:hAnsi="David"/>
                <w:sz w:val="24"/>
                <w:szCs w:val="24"/>
                <w:rtl/>
                <w:lang w:eastAsia="he-IL"/>
              </w:rPr>
            </w:pPr>
          </w:p>
          <w:p w:rsidR="00D978EB" w:rsidRPr="00D978EB" w:rsidRDefault="00D978EB" w:rsidP="00D978EB">
            <w:pPr>
              <w:jc w:val="both"/>
              <w:rPr>
                <w:rFonts w:ascii="David" w:hAnsi="David"/>
                <w:sz w:val="24"/>
                <w:szCs w:val="24"/>
                <w:rtl/>
                <w:lang w:eastAsia="he-IL"/>
              </w:rPr>
            </w:pPr>
          </w:p>
        </w:tc>
        <w:tc>
          <w:tcPr>
            <w:tcW w:w="2789" w:type="dxa"/>
          </w:tcPr>
          <w:p w:rsidR="00D978EB" w:rsidRPr="00D978EB" w:rsidRDefault="00D978EB" w:rsidP="00D978EB">
            <w:pPr>
              <w:jc w:val="both"/>
              <w:rPr>
                <w:rFonts w:ascii="David" w:hAnsi="David"/>
                <w:sz w:val="24"/>
                <w:szCs w:val="24"/>
                <w:rtl/>
                <w:lang w:eastAsia="he-IL"/>
              </w:rPr>
            </w:pPr>
            <w:r>
              <w:rPr>
                <w:rFonts w:ascii="David" w:hAnsi="David" w:hint="cs"/>
                <w:sz w:val="24"/>
                <w:szCs w:val="24"/>
                <w:rtl/>
                <w:lang w:eastAsia="he-IL"/>
              </w:rPr>
              <w:t xml:space="preserve">מאושרת אספקה של עד 120 יום (לא ימי עסקים) </w:t>
            </w:r>
            <w:r w:rsidRPr="00D978EB">
              <w:rPr>
                <w:rFonts w:ascii="David" w:hAnsi="David" w:hint="cs"/>
                <w:sz w:val="24"/>
                <w:szCs w:val="24"/>
                <w:rtl/>
                <w:lang w:eastAsia="he-IL"/>
              </w:rPr>
              <w:t xml:space="preserve">עבור כל הרכבים ביחד, </w:t>
            </w:r>
            <w:r>
              <w:rPr>
                <w:rFonts w:ascii="David" w:hAnsi="David" w:hint="cs"/>
                <w:sz w:val="24"/>
                <w:szCs w:val="24"/>
                <w:rtl/>
                <w:lang w:eastAsia="he-IL"/>
              </w:rPr>
              <w:t>כולל התקנת מעלונים</w:t>
            </w:r>
            <w:r w:rsidR="00504E03">
              <w:rPr>
                <w:rFonts w:ascii="David" w:hAnsi="David" w:hint="cs"/>
                <w:sz w:val="24"/>
                <w:szCs w:val="24"/>
                <w:rtl/>
                <w:lang w:eastAsia="he-IL"/>
              </w:rPr>
              <w:t>.</w:t>
            </w:r>
          </w:p>
        </w:tc>
      </w:tr>
      <w:tr w:rsidR="00D978EB" w:rsidRPr="00D978EB" w:rsidTr="00D978EB">
        <w:tc>
          <w:tcPr>
            <w:tcW w:w="764" w:type="dxa"/>
          </w:tcPr>
          <w:p w:rsidR="00D978EB" w:rsidRPr="00D978EB" w:rsidRDefault="00D978EB" w:rsidP="00D978EB">
            <w:pPr>
              <w:jc w:val="both"/>
              <w:rPr>
                <w:rFonts w:ascii="David" w:hAnsi="David"/>
                <w:b/>
                <w:bCs/>
                <w:sz w:val="24"/>
                <w:szCs w:val="24"/>
                <w:rtl/>
                <w:lang w:eastAsia="he-IL"/>
              </w:rPr>
            </w:pPr>
            <w:r w:rsidRPr="00D978EB">
              <w:rPr>
                <w:rFonts w:ascii="David" w:hAnsi="David"/>
                <w:b/>
                <w:bCs/>
                <w:sz w:val="24"/>
                <w:szCs w:val="24"/>
                <w:rtl/>
                <w:lang w:eastAsia="he-IL"/>
              </w:rPr>
              <w:t>2</w:t>
            </w:r>
          </w:p>
        </w:tc>
        <w:tc>
          <w:tcPr>
            <w:tcW w:w="1059" w:type="dxa"/>
          </w:tcPr>
          <w:p w:rsidR="00D978EB" w:rsidRPr="00D978EB" w:rsidRDefault="00D978EB" w:rsidP="00D978EB">
            <w:pPr>
              <w:jc w:val="both"/>
              <w:rPr>
                <w:rFonts w:ascii="David" w:hAnsi="David"/>
                <w:sz w:val="24"/>
                <w:szCs w:val="24"/>
                <w:rtl/>
                <w:lang w:eastAsia="he-IL"/>
              </w:rPr>
            </w:pPr>
            <w:r w:rsidRPr="00D978EB">
              <w:rPr>
                <w:rFonts w:ascii="David" w:hAnsi="David"/>
                <w:sz w:val="24"/>
                <w:szCs w:val="24"/>
                <w:rtl/>
                <w:lang w:eastAsia="he-IL"/>
              </w:rPr>
              <w:t>עמ' 7, סע' 9</w:t>
            </w:r>
          </w:p>
        </w:tc>
        <w:tc>
          <w:tcPr>
            <w:tcW w:w="3910" w:type="dxa"/>
          </w:tcPr>
          <w:p w:rsidR="00D978EB" w:rsidRPr="00D978EB" w:rsidRDefault="00D978EB" w:rsidP="00D978EB">
            <w:pPr>
              <w:jc w:val="both"/>
              <w:rPr>
                <w:rFonts w:ascii="David" w:hAnsi="David"/>
                <w:sz w:val="24"/>
                <w:szCs w:val="24"/>
                <w:rtl/>
                <w:lang w:eastAsia="he-IL"/>
              </w:rPr>
            </w:pPr>
            <w:r w:rsidRPr="00D978EB">
              <w:rPr>
                <w:rFonts w:ascii="David" w:hAnsi="David"/>
                <w:sz w:val="24"/>
                <w:szCs w:val="24"/>
                <w:rtl/>
                <w:lang w:eastAsia="he-IL"/>
              </w:rPr>
              <w:t>מאחר שאישור מנהל מחלקת התחבורה הינו תנאי לכך שהכלי יחשב כסופק.</w:t>
            </w:r>
          </w:p>
          <w:p w:rsidR="00D978EB" w:rsidRPr="00D978EB" w:rsidRDefault="00D978EB" w:rsidP="00D978EB">
            <w:pPr>
              <w:jc w:val="both"/>
              <w:rPr>
                <w:rFonts w:ascii="David" w:hAnsi="David"/>
                <w:sz w:val="24"/>
                <w:szCs w:val="24"/>
                <w:rtl/>
                <w:lang w:eastAsia="he-IL"/>
              </w:rPr>
            </w:pPr>
            <w:r w:rsidRPr="00D978EB">
              <w:rPr>
                <w:rFonts w:ascii="David" w:hAnsi="David"/>
                <w:sz w:val="24"/>
                <w:szCs w:val="24"/>
                <w:rtl/>
                <w:lang w:eastAsia="he-IL"/>
              </w:rPr>
              <w:t>נבקש כי:</w:t>
            </w:r>
          </w:p>
          <w:p w:rsidR="00D978EB" w:rsidRPr="00D978EB" w:rsidRDefault="00D978EB" w:rsidP="00D978EB">
            <w:pPr>
              <w:numPr>
                <w:ilvl w:val="0"/>
                <w:numId w:val="8"/>
              </w:numPr>
              <w:contextualSpacing/>
              <w:jc w:val="both"/>
              <w:rPr>
                <w:rFonts w:ascii="David" w:hAnsi="David"/>
                <w:sz w:val="24"/>
                <w:szCs w:val="24"/>
                <w:lang w:eastAsia="he-IL"/>
              </w:rPr>
            </w:pPr>
            <w:r w:rsidRPr="00D978EB">
              <w:rPr>
                <w:rFonts w:ascii="David" w:hAnsi="David"/>
                <w:sz w:val="24"/>
                <w:szCs w:val="24"/>
                <w:rtl/>
                <w:lang w:eastAsia="he-IL"/>
              </w:rPr>
              <w:t xml:space="preserve">בחינת כלי הרכב ומתן האישור או רשימת הערות (כולל פגמים </w:t>
            </w:r>
            <w:proofErr w:type="spellStart"/>
            <w:r w:rsidRPr="00D978EB">
              <w:rPr>
                <w:rFonts w:ascii="David" w:hAnsi="David"/>
                <w:sz w:val="24"/>
                <w:szCs w:val="24"/>
                <w:rtl/>
                <w:lang w:eastAsia="he-IL"/>
              </w:rPr>
              <w:t>וחוסרים</w:t>
            </w:r>
            <w:proofErr w:type="spellEnd"/>
            <w:r w:rsidRPr="00D978EB">
              <w:rPr>
                <w:rFonts w:ascii="David" w:hAnsi="David"/>
                <w:sz w:val="24"/>
                <w:szCs w:val="24"/>
                <w:rtl/>
                <w:lang w:eastAsia="he-IL"/>
              </w:rPr>
              <w:t xml:space="preserve">) </w:t>
            </w:r>
            <w:proofErr w:type="spellStart"/>
            <w:r w:rsidRPr="00D978EB">
              <w:rPr>
                <w:rFonts w:ascii="David" w:hAnsi="David"/>
                <w:sz w:val="24"/>
                <w:szCs w:val="24"/>
                <w:rtl/>
                <w:lang w:eastAsia="he-IL"/>
              </w:rPr>
              <w:t>ינתנו</w:t>
            </w:r>
            <w:proofErr w:type="spellEnd"/>
            <w:r w:rsidRPr="00D978EB">
              <w:rPr>
                <w:rFonts w:ascii="David" w:hAnsi="David"/>
                <w:sz w:val="24"/>
                <w:szCs w:val="24"/>
                <w:rtl/>
                <w:lang w:eastAsia="he-IL"/>
              </w:rPr>
              <w:t xml:space="preserve"> תוך 3 ימי עסקים מאספקת הכלי.</w:t>
            </w:r>
          </w:p>
          <w:p w:rsidR="00D978EB" w:rsidRPr="00D978EB" w:rsidRDefault="00D978EB" w:rsidP="00D978EB">
            <w:pPr>
              <w:numPr>
                <w:ilvl w:val="0"/>
                <w:numId w:val="8"/>
              </w:numPr>
              <w:contextualSpacing/>
              <w:jc w:val="both"/>
              <w:rPr>
                <w:rFonts w:ascii="David" w:hAnsi="David"/>
                <w:sz w:val="24"/>
                <w:szCs w:val="24"/>
                <w:lang w:eastAsia="he-IL"/>
              </w:rPr>
            </w:pPr>
            <w:r w:rsidRPr="00D978EB">
              <w:rPr>
                <w:rFonts w:ascii="David" w:hAnsi="David"/>
                <w:sz w:val="24"/>
                <w:szCs w:val="24"/>
                <w:rtl/>
                <w:lang w:eastAsia="he-IL"/>
              </w:rPr>
              <w:t xml:space="preserve">ככל שרשימת ההערות כולל פגמים </w:t>
            </w:r>
            <w:proofErr w:type="spellStart"/>
            <w:r w:rsidRPr="00D978EB">
              <w:rPr>
                <w:rFonts w:ascii="David" w:hAnsi="David"/>
                <w:sz w:val="24"/>
                <w:szCs w:val="24"/>
                <w:rtl/>
                <w:lang w:eastAsia="he-IL"/>
              </w:rPr>
              <w:t>וחוסרים</w:t>
            </w:r>
            <w:proofErr w:type="spellEnd"/>
            <w:r w:rsidRPr="00D978EB">
              <w:rPr>
                <w:rFonts w:ascii="David" w:hAnsi="David"/>
                <w:sz w:val="24"/>
                <w:szCs w:val="24"/>
                <w:rtl/>
                <w:lang w:eastAsia="he-IL"/>
              </w:rPr>
              <w:t xml:space="preserve"> אשר אינם מהותיים, </w:t>
            </w:r>
            <w:proofErr w:type="spellStart"/>
            <w:r w:rsidRPr="00D978EB">
              <w:rPr>
                <w:rFonts w:ascii="David" w:hAnsi="David"/>
                <w:sz w:val="24"/>
                <w:szCs w:val="24"/>
                <w:rtl/>
                <w:lang w:eastAsia="he-IL"/>
              </w:rPr>
              <w:t>ינתן</w:t>
            </w:r>
            <w:proofErr w:type="spellEnd"/>
            <w:r w:rsidRPr="00D978EB">
              <w:rPr>
                <w:rFonts w:ascii="David" w:hAnsi="David"/>
                <w:sz w:val="24"/>
                <w:szCs w:val="24"/>
                <w:rtl/>
                <w:lang w:eastAsia="he-IL"/>
              </w:rPr>
              <w:t xml:space="preserve"> האישור ממנהל מחלקת התחבורה (בכפוף לביצוע השלמות ותיקונים), ובמקרה זה לא ישולמו </w:t>
            </w:r>
            <w:r w:rsidRPr="00D978EB">
              <w:rPr>
                <w:rFonts w:ascii="David" w:hAnsi="David"/>
                <w:sz w:val="24"/>
                <w:szCs w:val="24"/>
                <w:rtl/>
                <w:lang w:eastAsia="he-IL"/>
              </w:rPr>
              <w:lastRenderedPageBreak/>
              <w:t>הפיצויים המוסכמים לפי סעיף 9(ב).</w:t>
            </w:r>
          </w:p>
          <w:p w:rsidR="00D978EB" w:rsidRPr="00D978EB" w:rsidRDefault="00D978EB" w:rsidP="00D978EB">
            <w:pPr>
              <w:numPr>
                <w:ilvl w:val="0"/>
                <w:numId w:val="8"/>
              </w:numPr>
              <w:contextualSpacing/>
              <w:jc w:val="both"/>
              <w:rPr>
                <w:rFonts w:ascii="David" w:hAnsi="David"/>
                <w:sz w:val="24"/>
                <w:szCs w:val="24"/>
                <w:lang w:eastAsia="he-IL"/>
              </w:rPr>
            </w:pPr>
            <w:r w:rsidRPr="00D978EB">
              <w:rPr>
                <w:rFonts w:ascii="David" w:hAnsi="David"/>
                <w:sz w:val="24"/>
                <w:szCs w:val="24"/>
                <w:rtl/>
                <w:lang w:eastAsia="he-IL"/>
              </w:rPr>
              <w:t>נבקש כי הפיצוי המוסכם לעניין איחור באספקה יופחת ל-500 ש"ח לכל היותר. 1,000 ש"ח לשבוע מהווה סכום גבוה ביותר ביחס לעלות כלי הרכב.</w:t>
            </w:r>
          </w:p>
          <w:p w:rsidR="00D978EB" w:rsidRPr="00D978EB" w:rsidRDefault="00D978EB" w:rsidP="00D978EB">
            <w:pPr>
              <w:jc w:val="both"/>
              <w:rPr>
                <w:rFonts w:ascii="David" w:hAnsi="David"/>
                <w:sz w:val="24"/>
                <w:szCs w:val="24"/>
                <w:rtl/>
                <w:lang w:eastAsia="he-IL"/>
              </w:rPr>
            </w:pPr>
          </w:p>
          <w:p w:rsidR="00D978EB" w:rsidRPr="00D978EB" w:rsidRDefault="00D978EB" w:rsidP="00D978EB">
            <w:pPr>
              <w:jc w:val="both"/>
              <w:rPr>
                <w:rFonts w:ascii="David" w:hAnsi="David"/>
                <w:sz w:val="24"/>
                <w:szCs w:val="24"/>
                <w:rtl/>
                <w:lang w:eastAsia="he-IL"/>
              </w:rPr>
            </w:pPr>
            <w:r w:rsidRPr="00D978EB">
              <w:rPr>
                <w:rFonts w:ascii="David" w:hAnsi="David"/>
                <w:sz w:val="24"/>
                <w:szCs w:val="24"/>
                <w:rtl/>
                <w:lang w:eastAsia="he-IL"/>
              </w:rPr>
              <w:t>לעניין סעיף זה – פגם או חוסר מהותי ייחשב כפגם או חוסר אשר אינם מאפשרים הפעלה או שימוש בכלי הרכב.</w:t>
            </w:r>
          </w:p>
        </w:tc>
        <w:tc>
          <w:tcPr>
            <w:tcW w:w="2789" w:type="dxa"/>
          </w:tcPr>
          <w:p w:rsidR="00D978EB" w:rsidRDefault="00D978EB" w:rsidP="00D978EB">
            <w:pPr>
              <w:pStyle w:val="a7"/>
              <w:numPr>
                <w:ilvl w:val="0"/>
                <w:numId w:val="14"/>
              </w:numPr>
              <w:ind w:left="360"/>
              <w:rPr>
                <w:rFonts w:ascii="David" w:hAnsi="David"/>
                <w:sz w:val="24"/>
                <w:szCs w:val="24"/>
                <w:lang w:eastAsia="he-IL"/>
              </w:rPr>
            </w:pPr>
            <w:r>
              <w:rPr>
                <w:rFonts w:ascii="David" w:hAnsi="David" w:hint="cs"/>
                <w:sz w:val="24"/>
                <w:szCs w:val="24"/>
                <w:rtl/>
                <w:lang w:eastAsia="he-IL"/>
              </w:rPr>
              <w:lastRenderedPageBreak/>
              <w:t>הערות יינתנו תוך 7 ימי עסקים.</w:t>
            </w:r>
          </w:p>
          <w:p w:rsidR="00A64896" w:rsidRDefault="00A64896" w:rsidP="00D978EB">
            <w:pPr>
              <w:pStyle w:val="a7"/>
              <w:numPr>
                <w:ilvl w:val="0"/>
                <w:numId w:val="14"/>
              </w:numPr>
              <w:ind w:left="360"/>
              <w:rPr>
                <w:rFonts w:ascii="David" w:hAnsi="David"/>
                <w:sz w:val="24"/>
                <w:szCs w:val="24"/>
                <w:lang w:eastAsia="he-IL"/>
              </w:rPr>
            </w:pPr>
            <w:r>
              <w:rPr>
                <w:rFonts w:ascii="David" w:hAnsi="David" w:hint="cs"/>
                <w:sz w:val="24"/>
                <w:szCs w:val="24"/>
                <w:rtl/>
                <w:lang w:eastAsia="he-IL"/>
              </w:rPr>
              <w:t>ההערה לא מתקבלת.</w:t>
            </w:r>
          </w:p>
          <w:p w:rsidR="00A64896" w:rsidRDefault="00A64896" w:rsidP="00D978EB">
            <w:pPr>
              <w:pStyle w:val="a7"/>
              <w:numPr>
                <w:ilvl w:val="0"/>
                <w:numId w:val="14"/>
              </w:numPr>
              <w:ind w:left="360"/>
              <w:rPr>
                <w:rFonts w:ascii="David" w:hAnsi="David"/>
                <w:sz w:val="24"/>
                <w:szCs w:val="24"/>
                <w:lang w:eastAsia="he-IL"/>
              </w:rPr>
            </w:pPr>
            <w:r>
              <w:rPr>
                <w:rFonts w:ascii="David" w:hAnsi="David" w:hint="cs"/>
                <w:sz w:val="24"/>
                <w:szCs w:val="24"/>
                <w:rtl/>
                <w:lang w:eastAsia="he-IL"/>
              </w:rPr>
              <w:t xml:space="preserve">ההערה מתקבלת </w:t>
            </w:r>
            <w:r>
              <w:rPr>
                <w:rFonts w:ascii="David" w:hAnsi="David"/>
                <w:sz w:val="24"/>
                <w:szCs w:val="24"/>
                <w:rtl/>
                <w:lang w:eastAsia="he-IL"/>
              </w:rPr>
              <w:t>–</w:t>
            </w:r>
            <w:r>
              <w:rPr>
                <w:rFonts w:ascii="David" w:hAnsi="David" w:hint="cs"/>
                <w:sz w:val="24"/>
                <w:szCs w:val="24"/>
                <w:rtl/>
                <w:lang w:eastAsia="he-IL"/>
              </w:rPr>
              <w:t xml:space="preserve"> הפיצוי יהיה בגובה 500 ₪.</w:t>
            </w:r>
          </w:p>
          <w:p w:rsidR="00A64896" w:rsidRDefault="00A64896" w:rsidP="00A64896">
            <w:pPr>
              <w:pStyle w:val="a7"/>
              <w:ind w:left="360"/>
              <w:rPr>
                <w:rFonts w:ascii="David" w:hAnsi="David"/>
                <w:sz w:val="24"/>
                <w:szCs w:val="24"/>
                <w:lang w:eastAsia="he-IL"/>
              </w:rPr>
            </w:pPr>
          </w:p>
          <w:p w:rsidR="00D978EB" w:rsidRPr="00D978EB" w:rsidRDefault="00D978EB" w:rsidP="00D978EB">
            <w:pPr>
              <w:pStyle w:val="a7"/>
              <w:ind w:left="360"/>
              <w:rPr>
                <w:rFonts w:ascii="David" w:hAnsi="David"/>
                <w:sz w:val="24"/>
                <w:szCs w:val="24"/>
                <w:rtl/>
                <w:lang w:eastAsia="he-IL"/>
              </w:rPr>
            </w:pPr>
          </w:p>
        </w:tc>
      </w:tr>
      <w:tr w:rsidR="00D978EB" w:rsidRPr="00D978EB" w:rsidTr="00D978EB">
        <w:tc>
          <w:tcPr>
            <w:tcW w:w="764" w:type="dxa"/>
          </w:tcPr>
          <w:p w:rsidR="00D978EB" w:rsidRPr="00D978EB" w:rsidRDefault="00D978EB" w:rsidP="00D978EB">
            <w:pPr>
              <w:jc w:val="both"/>
              <w:rPr>
                <w:rFonts w:ascii="David" w:hAnsi="David"/>
                <w:b/>
                <w:bCs/>
                <w:sz w:val="24"/>
                <w:szCs w:val="24"/>
                <w:rtl/>
                <w:lang w:eastAsia="he-IL"/>
              </w:rPr>
            </w:pPr>
            <w:r w:rsidRPr="00D978EB">
              <w:rPr>
                <w:rFonts w:ascii="David" w:hAnsi="David"/>
                <w:b/>
                <w:bCs/>
                <w:sz w:val="24"/>
                <w:szCs w:val="24"/>
                <w:rtl/>
                <w:lang w:eastAsia="he-IL"/>
              </w:rPr>
              <w:lastRenderedPageBreak/>
              <w:t>3</w:t>
            </w:r>
          </w:p>
        </w:tc>
        <w:tc>
          <w:tcPr>
            <w:tcW w:w="1059" w:type="dxa"/>
          </w:tcPr>
          <w:p w:rsidR="00D978EB" w:rsidRPr="00D978EB" w:rsidRDefault="00D978EB" w:rsidP="00D978EB">
            <w:pPr>
              <w:jc w:val="both"/>
              <w:rPr>
                <w:rFonts w:ascii="David" w:hAnsi="David"/>
                <w:sz w:val="24"/>
                <w:szCs w:val="24"/>
                <w:rtl/>
                <w:lang w:eastAsia="he-IL"/>
              </w:rPr>
            </w:pPr>
            <w:r w:rsidRPr="00D978EB">
              <w:rPr>
                <w:rFonts w:ascii="David" w:hAnsi="David"/>
                <w:sz w:val="24"/>
                <w:szCs w:val="24"/>
                <w:rtl/>
                <w:lang w:eastAsia="he-IL"/>
              </w:rPr>
              <w:t>עמ' 7, סע' 10</w:t>
            </w:r>
          </w:p>
        </w:tc>
        <w:tc>
          <w:tcPr>
            <w:tcW w:w="3910" w:type="dxa"/>
          </w:tcPr>
          <w:p w:rsidR="00D978EB" w:rsidRPr="00D978EB" w:rsidRDefault="00D978EB" w:rsidP="00D978EB">
            <w:pPr>
              <w:numPr>
                <w:ilvl w:val="0"/>
                <w:numId w:val="7"/>
              </w:numPr>
              <w:contextualSpacing/>
              <w:jc w:val="both"/>
              <w:rPr>
                <w:rFonts w:ascii="David" w:hAnsi="David"/>
                <w:sz w:val="24"/>
                <w:szCs w:val="24"/>
                <w:lang w:eastAsia="he-IL"/>
              </w:rPr>
            </w:pPr>
            <w:r w:rsidRPr="00D978EB">
              <w:rPr>
                <w:rFonts w:ascii="David" w:hAnsi="David"/>
                <w:sz w:val="24"/>
                <w:szCs w:val="24"/>
                <w:rtl/>
                <w:lang w:eastAsia="he-IL"/>
              </w:rPr>
              <w:t xml:space="preserve">ס' 10(ב) –יובהר כי האחריות הינה אחריות יצרן, </w:t>
            </w:r>
            <w:r w:rsidRPr="00D978EB">
              <w:rPr>
                <w:rFonts w:ascii="David" w:hAnsi="David"/>
                <w:sz w:val="24"/>
                <w:szCs w:val="24"/>
                <w:u w:val="single"/>
                <w:rtl/>
                <w:lang w:eastAsia="he-IL"/>
              </w:rPr>
              <w:t>ואינה</w:t>
            </w:r>
            <w:r w:rsidRPr="00D978EB">
              <w:rPr>
                <w:rFonts w:ascii="David" w:hAnsi="David"/>
                <w:sz w:val="24"/>
                <w:szCs w:val="24"/>
                <w:rtl/>
                <w:lang w:eastAsia="he-IL"/>
              </w:rPr>
              <w:t xml:space="preserve"> כוללת אחריות לתקלות אשר אינן מכוסות תחת אחריות היצרן (כגון בלאי, תאונה ושבר, רשלנות המזמין, תקלות בשל תחזוקה לקויה, שריפה וכיו"ב). </w:t>
            </w:r>
          </w:p>
          <w:p w:rsidR="00D978EB" w:rsidRPr="00D978EB" w:rsidRDefault="00D978EB" w:rsidP="00D978EB">
            <w:pPr>
              <w:numPr>
                <w:ilvl w:val="0"/>
                <w:numId w:val="7"/>
              </w:numPr>
              <w:contextualSpacing/>
              <w:jc w:val="both"/>
              <w:rPr>
                <w:rFonts w:ascii="David" w:hAnsi="David"/>
                <w:sz w:val="24"/>
                <w:szCs w:val="24"/>
                <w:lang w:eastAsia="he-IL"/>
              </w:rPr>
            </w:pPr>
            <w:r w:rsidRPr="00D978EB">
              <w:rPr>
                <w:rFonts w:ascii="David" w:hAnsi="David"/>
                <w:sz w:val="24"/>
                <w:szCs w:val="24"/>
                <w:rtl/>
                <w:lang w:eastAsia="he-IL"/>
              </w:rPr>
              <w:t>ס' 10(ב):</w:t>
            </w:r>
          </w:p>
          <w:p w:rsidR="00D978EB" w:rsidRPr="00D978EB" w:rsidRDefault="00D978EB" w:rsidP="00D978EB">
            <w:pPr>
              <w:numPr>
                <w:ilvl w:val="0"/>
                <w:numId w:val="9"/>
              </w:numPr>
              <w:contextualSpacing/>
              <w:jc w:val="both"/>
              <w:rPr>
                <w:rFonts w:ascii="David" w:hAnsi="David"/>
                <w:sz w:val="24"/>
                <w:szCs w:val="24"/>
                <w:lang w:eastAsia="he-IL"/>
              </w:rPr>
            </w:pPr>
            <w:r w:rsidRPr="00D978EB">
              <w:rPr>
                <w:rFonts w:ascii="David" w:hAnsi="David"/>
                <w:sz w:val="24"/>
                <w:szCs w:val="24"/>
                <w:rtl/>
                <w:lang w:eastAsia="he-IL"/>
              </w:rPr>
              <w:t xml:space="preserve">נבקש כי שירות תיקון התקלות יהיה תוך 3 ימי עסקים (במקום 72 שעות). </w:t>
            </w:r>
          </w:p>
          <w:p w:rsidR="00D978EB" w:rsidRPr="00D978EB" w:rsidRDefault="00D978EB" w:rsidP="00D978EB">
            <w:pPr>
              <w:numPr>
                <w:ilvl w:val="0"/>
                <w:numId w:val="9"/>
              </w:numPr>
              <w:contextualSpacing/>
              <w:jc w:val="both"/>
              <w:rPr>
                <w:rFonts w:ascii="David" w:hAnsi="David"/>
                <w:sz w:val="24"/>
                <w:szCs w:val="24"/>
                <w:lang w:eastAsia="he-IL"/>
              </w:rPr>
            </w:pPr>
            <w:r w:rsidRPr="00D978EB">
              <w:rPr>
                <w:rFonts w:ascii="David" w:hAnsi="David"/>
                <w:sz w:val="24"/>
                <w:szCs w:val="24"/>
                <w:rtl/>
                <w:lang w:eastAsia="he-IL"/>
              </w:rPr>
              <w:t>שירות תיקון התקלות כולל תיקון תקלות באחריות (אשר יסופקו ללא תמורה על ידי הספק) ותיקון תקלות אשר אינן מכוסות תחת אחריות היצרן (אשר יסופקו על ידי הספק, אך בתשלום מצד המזמין).</w:t>
            </w:r>
          </w:p>
          <w:p w:rsidR="00D978EB" w:rsidRPr="00D978EB" w:rsidRDefault="00D978EB" w:rsidP="00D978EB">
            <w:pPr>
              <w:numPr>
                <w:ilvl w:val="0"/>
                <w:numId w:val="7"/>
              </w:numPr>
              <w:contextualSpacing/>
              <w:jc w:val="both"/>
              <w:rPr>
                <w:rFonts w:ascii="David" w:hAnsi="David"/>
                <w:sz w:val="24"/>
                <w:szCs w:val="24"/>
                <w:rtl/>
                <w:lang w:eastAsia="he-IL"/>
              </w:rPr>
            </w:pPr>
            <w:r w:rsidRPr="00D978EB">
              <w:rPr>
                <w:rFonts w:ascii="David" w:hAnsi="David"/>
                <w:sz w:val="24"/>
                <w:szCs w:val="24"/>
                <w:rtl/>
                <w:lang w:eastAsia="he-IL"/>
              </w:rPr>
              <w:t>ס' 10(ג) – האם הכוונה כי הטיפול השנתי הנ"ל כלול בעלות כלי הרכב (כלומר, שני טיפולים שנתיים יבוצעו ללא תמורה)?</w:t>
            </w:r>
          </w:p>
          <w:p w:rsidR="00D978EB" w:rsidRPr="00D978EB" w:rsidRDefault="00D978EB" w:rsidP="00D978EB">
            <w:pPr>
              <w:jc w:val="both"/>
              <w:rPr>
                <w:rFonts w:ascii="David" w:hAnsi="David"/>
                <w:sz w:val="24"/>
                <w:szCs w:val="24"/>
                <w:rtl/>
                <w:lang w:eastAsia="he-IL"/>
              </w:rPr>
            </w:pPr>
          </w:p>
        </w:tc>
        <w:tc>
          <w:tcPr>
            <w:tcW w:w="2789" w:type="dxa"/>
          </w:tcPr>
          <w:p w:rsidR="00D978EB" w:rsidRPr="00D978EB" w:rsidRDefault="00A64896" w:rsidP="00A64896">
            <w:pPr>
              <w:contextualSpacing/>
              <w:jc w:val="both"/>
              <w:rPr>
                <w:rFonts w:ascii="David" w:hAnsi="David"/>
                <w:sz w:val="24"/>
                <w:szCs w:val="24"/>
                <w:rtl/>
                <w:lang w:eastAsia="he-IL"/>
              </w:rPr>
            </w:pPr>
            <w:r>
              <w:rPr>
                <w:rFonts w:ascii="David" w:hAnsi="David" w:hint="cs"/>
                <w:sz w:val="24"/>
                <w:szCs w:val="24"/>
                <w:rtl/>
                <w:lang w:eastAsia="he-IL"/>
              </w:rPr>
              <w:t>כל ההערות מתקבלות. הכוונה היא לשני טיפולים שנתיים ללא תמורה.</w:t>
            </w:r>
          </w:p>
        </w:tc>
      </w:tr>
      <w:tr w:rsidR="00D978EB" w:rsidRPr="00D978EB" w:rsidTr="00D978EB">
        <w:tc>
          <w:tcPr>
            <w:tcW w:w="764" w:type="dxa"/>
          </w:tcPr>
          <w:p w:rsidR="00D978EB" w:rsidRPr="00D978EB" w:rsidRDefault="00D978EB" w:rsidP="00D978EB">
            <w:pPr>
              <w:jc w:val="both"/>
              <w:rPr>
                <w:rFonts w:ascii="David" w:hAnsi="David"/>
                <w:b/>
                <w:bCs/>
                <w:sz w:val="24"/>
                <w:szCs w:val="24"/>
                <w:rtl/>
                <w:lang w:eastAsia="he-IL"/>
              </w:rPr>
            </w:pPr>
            <w:r w:rsidRPr="00D978EB">
              <w:rPr>
                <w:rFonts w:ascii="David" w:hAnsi="David"/>
                <w:b/>
                <w:bCs/>
                <w:sz w:val="24"/>
                <w:szCs w:val="24"/>
                <w:rtl/>
                <w:lang w:eastAsia="he-IL"/>
              </w:rPr>
              <w:t>4</w:t>
            </w:r>
          </w:p>
        </w:tc>
        <w:tc>
          <w:tcPr>
            <w:tcW w:w="1059" w:type="dxa"/>
          </w:tcPr>
          <w:p w:rsidR="00D978EB" w:rsidRPr="00D978EB" w:rsidRDefault="00D978EB" w:rsidP="00D978EB">
            <w:pPr>
              <w:jc w:val="both"/>
              <w:rPr>
                <w:rFonts w:ascii="David" w:hAnsi="David"/>
                <w:sz w:val="24"/>
                <w:szCs w:val="24"/>
                <w:rtl/>
                <w:lang w:eastAsia="he-IL"/>
              </w:rPr>
            </w:pPr>
            <w:r w:rsidRPr="00D978EB">
              <w:rPr>
                <w:rFonts w:ascii="David" w:hAnsi="David"/>
                <w:sz w:val="24"/>
                <w:szCs w:val="24"/>
                <w:rtl/>
                <w:lang w:eastAsia="he-IL"/>
              </w:rPr>
              <w:t>עמ' 8, ס' 13</w:t>
            </w:r>
          </w:p>
        </w:tc>
        <w:tc>
          <w:tcPr>
            <w:tcW w:w="3910" w:type="dxa"/>
          </w:tcPr>
          <w:p w:rsidR="00D978EB" w:rsidRPr="00D978EB" w:rsidRDefault="00D978EB" w:rsidP="00D978EB">
            <w:pPr>
              <w:numPr>
                <w:ilvl w:val="0"/>
                <w:numId w:val="10"/>
              </w:numPr>
              <w:contextualSpacing/>
              <w:jc w:val="both"/>
              <w:rPr>
                <w:rFonts w:ascii="David" w:hAnsi="David"/>
                <w:sz w:val="24"/>
                <w:szCs w:val="24"/>
                <w:rtl/>
                <w:lang w:eastAsia="he-IL"/>
              </w:rPr>
            </w:pPr>
            <w:r w:rsidRPr="00D978EB">
              <w:rPr>
                <w:rFonts w:ascii="David" w:hAnsi="David"/>
                <w:sz w:val="24"/>
                <w:szCs w:val="24"/>
                <w:rtl/>
                <w:lang w:eastAsia="he-IL"/>
              </w:rPr>
              <w:t>ס' 13(א) – אנא הבהירו את הכוונה לעניין ביצוע השירות לתיקון תקלות:</w:t>
            </w:r>
          </w:p>
          <w:p w:rsidR="00D978EB" w:rsidRPr="00D978EB" w:rsidRDefault="00D978EB" w:rsidP="00D978EB">
            <w:pPr>
              <w:numPr>
                <w:ilvl w:val="0"/>
                <w:numId w:val="11"/>
              </w:numPr>
              <w:contextualSpacing/>
              <w:jc w:val="both"/>
              <w:rPr>
                <w:rFonts w:ascii="David" w:hAnsi="David"/>
                <w:sz w:val="24"/>
                <w:szCs w:val="24"/>
                <w:lang w:eastAsia="he-IL"/>
              </w:rPr>
            </w:pPr>
            <w:r w:rsidRPr="00D978EB">
              <w:rPr>
                <w:rFonts w:ascii="David" w:hAnsi="David"/>
                <w:sz w:val="24"/>
                <w:szCs w:val="24"/>
                <w:rtl/>
                <w:lang w:eastAsia="he-IL"/>
              </w:rPr>
              <w:t>תיקון תקלות אשר אינן מכוסות תחת אחריות היצרן אינן כלולות בתמורה (עבודה, חלפים, חומרים וכו').</w:t>
            </w:r>
          </w:p>
          <w:p w:rsidR="00D978EB" w:rsidRPr="00D978EB" w:rsidRDefault="00D978EB" w:rsidP="00D978EB">
            <w:pPr>
              <w:numPr>
                <w:ilvl w:val="0"/>
                <w:numId w:val="11"/>
              </w:numPr>
              <w:contextualSpacing/>
              <w:jc w:val="both"/>
              <w:rPr>
                <w:rFonts w:ascii="David" w:hAnsi="David"/>
                <w:sz w:val="24"/>
                <w:szCs w:val="24"/>
                <w:lang w:eastAsia="he-IL"/>
              </w:rPr>
            </w:pPr>
            <w:r w:rsidRPr="00D978EB">
              <w:rPr>
                <w:rFonts w:ascii="David" w:hAnsi="David"/>
                <w:sz w:val="24"/>
                <w:szCs w:val="24"/>
                <w:rtl/>
                <w:lang w:eastAsia="he-IL"/>
              </w:rPr>
              <w:t>הטיפולים השנתיים - האם דרישתכם שיהיו כלולים במחיר?</w:t>
            </w:r>
          </w:p>
          <w:p w:rsidR="00D978EB" w:rsidRPr="00D978EB" w:rsidRDefault="00D978EB" w:rsidP="00D978EB">
            <w:pPr>
              <w:ind w:left="720"/>
              <w:jc w:val="both"/>
              <w:rPr>
                <w:rFonts w:ascii="David" w:hAnsi="David"/>
                <w:sz w:val="24"/>
                <w:szCs w:val="24"/>
                <w:rtl/>
                <w:lang w:eastAsia="he-IL"/>
              </w:rPr>
            </w:pPr>
          </w:p>
          <w:p w:rsidR="00D978EB" w:rsidRPr="00D978EB" w:rsidRDefault="00D978EB" w:rsidP="00D978EB">
            <w:pPr>
              <w:numPr>
                <w:ilvl w:val="0"/>
                <w:numId w:val="10"/>
              </w:numPr>
              <w:contextualSpacing/>
              <w:jc w:val="both"/>
              <w:rPr>
                <w:rFonts w:ascii="David" w:hAnsi="David"/>
                <w:sz w:val="24"/>
                <w:szCs w:val="24"/>
                <w:rtl/>
                <w:lang w:eastAsia="he-IL"/>
              </w:rPr>
            </w:pPr>
            <w:r w:rsidRPr="00D978EB">
              <w:rPr>
                <w:rFonts w:ascii="David" w:hAnsi="David"/>
                <w:sz w:val="24"/>
                <w:szCs w:val="24"/>
                <w:rtl/>
                <w:lang w:eastAsia="he-IL"/>
              </w:rPr>
              <w:t>התמורה אינה כוללת ביטוח לכלי הרכב. ביטוח כלי הרכב הינו באחריות המזמין.</w:t>
            </w:r>
          </w:p>
          <w:p w:rsidR="00D978EB" w:rsidRPr="00D978EB" w:rsidRDefault="00D978EB" w:rsidP="00D978EB">
            <w:pPr>
              <w:ind w:left="720"/>
              <w:jc w:val="both"/>
              <w:rPr>
                <w:rFonts w:ascii="David" w:hAnsi="David"/>
                <w:sz w:val="24"/>
                <w:szCs w:val="24"/>
                <w:rtl/>
                <w:lang w:eastAsia="he-IL"/>
              </w:rPr>
            </w:pPr>
          </w:p>
          <w:p w:rsidR="00D978EB" w:rsidRPr="00D978EB" w:rsidRDefault="00D978EB" w:rsidP="00D978EB">
            <w:pPr>
              <w:ind w:left="720"/>
              <w:jc w:val="both"/>
              <w:rPr>
                <w:rFonts w:ascii="David" w:hAnsi="David"/>
                <w:sz w:val="24"/>
                <w:szCs w:val="24"/>
                <w:rtl/>
                <w:lang w:eastAsia="he-IL"/>
              </w:rPr>
            </w:pPr>
          </w:p>
        </w:tc>
        <w:tc>
          <w:tcPr>
            <w:tcW w:w="2789" w:type="dxa"/>
          </w:tcPr>
          <w:p w:rsidR="00D978EB" w:rsidRDefault="00A64896" w:rsidP="00A64896">
            <w:pPr>
              <w:contextualSpacing/>
              <w:rPr>
                <w:rFonts w:ascii="David" w:hAnsi="David"/>
                <w:sz w:val="24"/>
                <w:szCs w:val="24"/>
                <w:rtl/>
                <w:lang w:eastAsia="he-IL"/>
              </w:rPr>
            </w:pPr>
            <w:r>
              <w:rPr>
                <w:rFonts w:ascii="David" w:hAnsi="David" w:hint="cs"/>
                <w:sz w:val="24"/>
                <w:szCs w:val="24"/>
                <w:rtl/>
                <w:lang w:eastAsia="he-IL"/>
              </w:rPr>
              <w:t>1.</w:t>
            </w:r>
          </w:p>
          <w:p w:rsidR="00A64896" w:rsidRDefault="00A64896" w:rsidP="00A64896">
            <w:pPr>
              <w:contextualSpacing/>
              <w:rPr>
                <w:rFonts w:ascii="David" w:hAnsi="David"/>
                <w:sz w:val="24"/>
                <w:szCs w:val="24"/>
                <w:rtl/>
                <w:lang w:eastAsia="he-IL"/>
              </w:rPr>
            </w:pPr>
            <w:r>
              <w:rPr>
                <w:rFonts w:ascii="David" w:hAnsi="David" w:hint="cs"/>
                <w:sz w:val="24"/>
                <w:szCs w:val="24"/>
                <w:rtl/>
                <w:lang w:eastAsia="he-IL"/>
              </w:rPr>
              <w:t>א. תיקון תקלות אשר אינן באחריות אינן כלולות בתמורה.</w:t>
            </w:r>
          </w:p>
          <w:p w:rsidR="00A64896" w:rsidRDefault="00A64896" w:rsidP="00A64896">
            <w:pPr>
              <w:contextualSpacing/>
              <w:rPr>
                <w:rFonts w:ascii="David" w:hAnsi="David"/>
                <w:sz w:val="24"/>
                <w:szCs w:val="24"/>
                <w:rtl/>
                <w:lang w:eastAsia="he-IL"/>
              </w:rPr>
            </w:pPr>
            <w:r>
              <w:rPr>
                <w:rFonts w:ascii="David" w:hAnsi="David" w:hint="cs"/>
                <w:sz w:val="24"/>
                <w:szCs w:val="24"/>
                <w:rtl/>
                <w:lang w:eastAsia="he-IL"/>
              </w:rPr>
              <w:t>טיפולים שנתיים כלולים במחיר</w:t>
            </w:r>
          </w:p>
          <w:p w:rsidR="00A64896" w:rsidRDefault="00A64896" w:rsidP="00A64896">
            <w:pPr>
              <w:contextualSpacing/>
              <w:rPr>
                <w:rFonts w:ascii="David" w:hAnsi="David"/>
                <w:sz w:val="24"/>
                <w:szCs w:val="24"/>
                <w:rtl/>
                <w:lang w:eastAsia="he-IL"/>
              </w:rPr>
            </w:pPr>
            <w:r>
              <w:rPr>
                <w:rFonts w:ascii="David" w:hAnsi="David" w:hint="cs"/>
                <w:sz w:val="24"/>
                <w:szCs w:val="24"/>
                <w:rtl/>
                <w:lang w:eastAsia="he-IL"/>
              </w:rPr>
              <w:t>ב. טיפולים שנתיים כלולים במחיר.</w:t>
            </w:r>
          </w:p>
          <w:p w:rsidR="00A64896" w:rsidRDefault="00A64896" w:rsidP="00A64896">
            <w:pPr>
              <w:contextualSpacing/>
              <w:rPr>
                <w:rFonts w:ascii="David" w:hAnsi="David"/>
                <w:sz w:val="24"/>
                <w:szCs w:val="24"/>
                <w:rtl/>
                <w:lang w:eastAsia="he-IL"/>
              </w:rPr>
            </w:pPr>
          </w:p>
          <w:p w:rsidR="00A64896" w:rsidRDefault="00A64896" w:rsidP="00A64896">
            <w:pPr>
              <w:contextualSpacing/>
              <w:rPr>
                <w:rFonts w:ascii="David" w:hAnsi="David"/>
                <w:sz w:val="24"/>
                <w:szCs w:val="24"/>
                <w:rtl/>
                <w:lang w:eastAsia="he-IL"/>
              </w:rPr>
            </w:pPr>
          </w:p>
          <w:p w:rsidR="00A64896" w:rsidRDefault="00A64896" w:rsidP="00A64896">
            <w:pPr>
              <w:pStyle w:val="a7"/>
              <w:numPr>
                <w:ilvl w:val="0"/>
                <w:numId w:val="16"/>
              </w:numPr>
              <w:ind w:left="0" w:firstLine="0"/>
              <w:rPr>
                <w:rFonts w:ascii="David" w:hAnsi="David"/>
                <w:sz w:val="24"/>
                <w:szCs w:val="24"/>
                <w:lang w:eastAsia="he-IL"/>
              </w:rPr>
            </w:pPr>
          </w:p>
          <w:p w:rsidR="00A64896" w:rsidRPr="00A64896" w:rsidRDefault="00A64896" w:rsidP="00A64896">
            <w:pPr>
              <w:pStyle w:val="a7"/>
              <w:ind w:left="0"/>
              <w:rPr>
                <w:rFonts w:ascii="David" w:hAnsi="David"/>
                <w:sz w:val="24"/>
                <w:szCs w:val="24"/>
                <w:rtl/>
                <w:lang w:eastAsia="he-IL"/>
              </w:rPr>
            </w:pPr>
            <w:r w:rsidRPr="00A64896">
              <w:rPr>
                <w:rFonts w:ascii="David" w:hAnsi="David" w:hint="cs"/>
                <w:sz w:val="24"/>
                <w:szCs w:val="24"/>
                <w:rtl/>
                <w:lang w:eastAsia="he-IL"/>
              </w:rPr>
              <w:t>ביטוח הרכב הינו באחריות ביה"ח.</w:t>
            </w:r>
          </w:p>
        </w:tc>
      </w:tr>
      <w:tr w:rsidR="00D978EB" w:rsidRPr="00D978EB" w:rsidTr="00D978EB">
        <w:tc>
          <w:tcPr>
            <w:tcW w:w="764" w:type="dxa"/>
          </w:tcPr>
          <w:p w:rsidR="00D978EB" w:rsidRPr="00D978EB" w:rsidRDefault="00D978EB" w:rsidP="00D978EB">
            <w:pPr>
              <w:jc w:val="both"/>
              <w:rPr>
                <w:rFonts w:ascii="David" w:hAnsi="David"/>
                <w:b/>
                <w:bCs/>
                <w:sz w:val="24"/>
                <w:szCs w:val="24"/>
                <w:rtl/>
                <w:lang w:eastAsia="he-IL"/>
              </w:rPr>
            </w:pPr>
            <w:r w:rsidRPr="00D978EB">
              <w:rPr>
                <w:rFonts w:ascii="David" w:hAnsi="David"/>
                <w:b/>
                <w:bCs/>
                <w:sz w:val="24"/>
                <w:szCs w:val="24"/>
                <w:rtl/>
                <w:lang w:eastAsia="he-IL"/>
              </w:rPr>
              <w:t>5</w:t>
            </w:r>
          </w:p>
        </w:tc>
        <w:tc>
          <w:tcPr>
            <w:tcW w:w="1059" w:type="dxa"/>
          </w:tcPr>
          <w:p w:rsidR="00D978EB" w:rsidRPr="00D978EB" w:rsidRDefault="00D978EB" w:rsidP="00D978EB">
            <w:pPr>
              <w:jc w:val="both"/>
              <w:rPr>
                <w:rFonts w:ascii="David" w:hAnsi="David"/>
                <w:sz w:val="24"/>
                <w:szCs w:val="24"/>
                <w:rtl/>
                <w:lang w:eastAsia="he-IL"/>
              </w:rPr>
            </w:pPr>
            <w:r w:rsidRPr="00D978EB">
              <w:rPr>
                <w:rFonts w:ascii="David" w:hAnsi="David"/>
                <w:sz w:val="24"/>
                <w:szCs w:val="24"/>
                <w:rtl/>
                <w:lang w:eastAsia="he-IL"/>
              </w:rPr>
              <w:t>מסמך ד', עמ' 12 - 13</w:t>
            </w:r>
          </w:p>
        </w:tc>
        <w:tc>
          <w:tcPr>
            <w:tcW w:w="3910" w:type="dxa"/>
          </w:tcPr>
          <w:p w:rsidR="00D978EB" w:rsidRPr="00D978EB" w:rsidRDefault="00D978EB" w:rsidP="00D978EB">
            <w:pPr>
              <w:numPr>
                <w:ilvl w:val="0"/>
                <w:numId w:val="12"/>
              </w:numPr>
              <w:contextualSpacing/>
              <w:jc w:val="both"/>
              <w:rPr>
                <w:rFonts w:ascii="David" w:hAnsi="David"/>
                <w:sz w:val="24"/>
                <w:szCs w:val="24"/>
                <w:lang w:eastAsia="he-IL"/>
              </w:rPr>
            </w:pPr>
            <w:r w:rsidRPr="00D978EB">
              <w:rPr>
                <w:rFonts w:ascii="David" w:hAnsi="David"/>
                <w:sz w:val="24"/>
                <w:szCs w:val="24"/>
                <w:rtl/>
                <w:lang w:eastAsia="he-IL"/>
              </w:rPr>
              <w:t>ס' 2(2) ו-2(3) – נבקש להציע רכב בעל מנוע חשמלי 72 וולט (ככל שמאושר, נצטרך להתקין מצברים במתח של 72 וולט בהתאמה).</w:t>
            </w:r>
          </w:p>
          <w:p w:rsidR="00D978EB" w:rsidRPr="00D978EB" w:rsidRDefault="00D978EB" w:rsidP="00D978EB">
            <w:pPr>
              <w:numPr>
                <w:ilvl w:val="0"/>
                <w:numId w:val="12"/>
              </w:numPr>
              <w:contextualSpacing/>
              <w:jc w:val="both"/>
              <w:rPr>
                <w:rFonts w:ascii="David" w:hAnsi="David"/>
                <w:sz w:val="24"/>
                <w:szCs w:val="24"/>
                <w:lang w:eastAsia="he-IL"/>
              </w:rPr>
            </w:pPr>
            <w:r w:rsidRPr="00D978EB">
              <w:rPr>
                <w:rFonts w:ascii="David" w:hAnsi="David"/>
                <w:sz w:val="24"/>
                <w:szCs w:val="24"/>
                <w:rtl/>
                <w:lang w:eastAsia="he-IL"/>
              </w:rPr>
              <w:lastRenderedPageBreak/>
              <w:t>ס' 2(3) – האם ניתן להציע מצברי ג'ל בעלי מטען מתאים כאופציה בתוספת? מדובר במצבר חזק ועמיד מהמצברים הסטנדרטיים, אך תוספת זו כרוכה בתוספת תשלום.</w:t>
            </w:r>
          </w:p>
          <w:p w:rsidR="00D978EB" w:rsidRPr="00D978EB" w:rsidRDefault="00D978EB" w:rsidP="00D978EB">
            <w:pPr>
              <w:numPr>
                <w:ilvl w:val="0"/>
                <w:numId w:val="12"/>
              </w:numPr>
              <w:contextualSpacing/>
              <w:jc w:val="both"/>
              <w:rPr>
                <w:rFonts w:ascii="David" w:hAnsi="David"/>
                <w:sz w:val="24"/>
                <w:szCs w:val="24"/>
                <w:lang w:eastAsia="he-IL"/>
              </w:rPr>
            </w:pPr>
            <w:r w:rsidRPr="00D978EB">
              <w:rPr>
                <w:rFonts w:ascii="David" w:hAnsi="David"/>
                <w:sz w:val="24"/>
                <w:szCs w:val="24"/>
                <w:rtl/>
                <w:lang w:eastAsia="he-IL"/>
              </w:rPr>
              <w:t>סעיף 4 – ראו הערה מס' 1 לעיל.</w:t>
            </w:r>
          </w:p>
          <w:p w:rsidR="00D978EB" w:rsidRPr="00D978EB" w:rsidRDefault="00D978EB" w:rsidP="00D978EB">
            <w:pPr>
              <w:numPr>
                <w:ilvl w:val="0"/>
                <w:numId w:val="12"/>
              </w:numPr>
              <w:contextualSpacing/>
              <w:jc w:val="both"/>
              <w:rPr>
                <w:rFonts w:ascii="David" w:hAnsi="David"/>
                <w:sz w:val="24"/>
                <w:szCs w:val="24"/>
                <w:lang w:eastAsia="he-IL"/>
              </w:rPr>
            </w:pPr>
            <w:r w:rsidRPr="00D978EB">
              <w:rPr>
                <w:rFonts w:ascii="David" w:hAnsi="David"/>
                <w:sz w:val="24"/>
                <w:szCs w:val="24"/>
                <w:rtl/>
                <w:lang w:eastAsia="he-IL"/>
              </w:rPr>
              <w:t>סעיף 5 – ראו הערות בסעיף 3 לעיל.</w:t>
            </w:r>
          </w:p>
          <w:p w:rsidR="00D978EB" w:rsidRPr="00D978EB" w:rsidRDefault="00D978EB" w:rsidP="00D978EB">
            <w:pPr>
              <w:ind w:left="1080"/>
              <w:contextualSpacing/>
              <w:jc w:val="both"/>
              <w:rPr>
                <w:rFonts w:ascii="David" w:hAnsi="David"/>
                <w:sz w:val="24"/>
                <w:szCs w:val="24"/>
                <w:rtl/>
                <w:lang w:eastAsia="he-IL"/>
              </w:rPr>
            </w:pPr>
          </w:p>
        </w:tc>
        <w:tc>
          <w:tcPr>
            <w:tcW w:w="2789" w:type="dxa"/>
          </w:tcPr>
          <w:p w:rsidR="00D978EB" w:rsidRDefault="007D629D" w:rsidP="007D629D">
            <w:pPr>
              <w:pStyle w:val="a7"/>
              <w:numPr>
                <w:ilvl w:val="0"/>
                <w:numId w:val="17"/>
              </w:numPr>
              <w:jc w:val="both"/>
              <w:rPr>
                <w:rFonts w:ascii="David" w:hAnsi="David"/>
                <w:sz w:val="24"/>
                <w:szCs w:val="24"/>
                <w:lang w:eastAsia="he-IL"/>
              </w:rPr>
            </w:pPr>
            <w:r>
              <w:rPr>
                <w:rFonts w:ascii="David" w:hAnsi="David" w:hint="cs"/>
                <w:sz w:val="24"/>
                <w:szCs w:val="24"/>
                <w:rtl/>
                <w:lang w:eastAsia="he-IL"/>
              </w:rPr>
              <w:lastRenderedPageBreak/>
              <w:t>ההערה מתקבלת, ניתן להציע רכב בעל מנוע 72 וולט.</w:t>
            </w:r>
          </w:p>
          <w:p w:rsidR="007D629D" w:rsidRPr="007D629D" w:rsidRDefault="007D629D" w:rsidP="007D629D">
            <w:pPr>
              <w:pStyle w:val="a7"/>
              <w:numPr>
                <w:ilvl w:val="0"/>
                <w:numId w:val="17"/>
              </w:numPr>
              <w:ind w:left="163" w:hanging="142"/>
              <w:jc w:val="both"/>
              <w:rPr>
                <w:rFonts w:ascii="David" w:hAnsi="David"/>
                <w:sz w:val="24"/>
                <w:szCs w:val="24"/>
                <w:rtl/>
                <w:lang w:eastAsia="he-IL"/>
              </w:rPr>
            </w:pPr>
            <w:r>
              <w:rPr>
                <w:rFonts w:ascii="David" w:hAnsi="David" w:hint="cs"/>
                <w:sz w:val="24"/>
                <w:szCs w:val="24"/>
                <w:rtl/>
                <w:lang w:eastAsia="he-IL"/>
              </w:rPr>
              <w:t xml:space="preserve">לא ניתן להציע </w:t>
            </w:r>
            <w:r>
              <w:rPr>
                <w:rFonts w:ascii="David" w:hAnsi="David" w:hint="cs"/>
                <w:sz w:val="24"/>
                <w:szCs w:val="24"/>
                <w:rtl/>
                <w:lang w:eastAsia="he-IL"/>
              </w:rPr>
              <w:lastRenderedPageBreak/>
              <w:t>מצברי ג'ל.</w:t>
            </w:r>
          </w:p>
        </w:tc>
      </w:tr>
      <w:tr w:rsidR="00D978EB" w:rsidRPr="00D978EB" w:rsidTr="00D978EB">
        <w:tc>
          <w:tcPr>
            <w:tcW w:w="764" w:type="dxa"/>
          </w:tcPr>
          <w:p w:rsidR="00D978EB" w:rsidRPr="00D978EB" w:rsidRDefault="00D978EB" w:rsidP="00D978EB">
            <w:pPr>
              <w:jc w:val="both"/>
              <w:rPr>
                <w:rFonts w:ascii="David" w:hAnsi="David"/>
                <w:b/>
                <w:bCs/>
                <w:sz w:val="24"/>
                <w:szCs w:val="24"/>
                <w:rtl/>
                <w:lang w:eastAsia="he-IL"/>
              </w:rPr>
            </w:pPr>
            <w:r w:rsidRPr="00D978EB">
              <w:rPr>
                <w:rFonts w:ascii="David" w:hAnsi="David"/>
                <w:b/>
                <w:bCs/>
                <w:sz w:val="24"/>
                <w:szCs w:val="24"/>
                <w:rtl/>
                <w:lang w:eastAsia="he-IL"/>
              </w:rPr>
              <w:lastRenderedPageBreak/>
              <w:t>6</w:t>
            </w:r>
          </w:p>
        </w:tc>
        <w:tc>
          <w:tcPr>
            <w:tcW w:w="1059" w:type="dxa"/>
          </w:tcPr>
          <w:p w:rsidR="00D978EB" w:rsidRPr="00D978EB" w:rsidRDefault="00D978EB" w:rsidP="00D978EB">
            <w:pPr>
              <w:jc w:val="both"/>
              <w:rPr>
                <w:rFonts w:ascii="David" w:hAnsi="David"/>
                <w:sz w:val="24"/>
                <w:szCs w:val="24"/>
                <w:rtl/>
                <w:lang w:eastAsia="he-IL"/>
              </w:rPr>
            </w:pPr>
            <w:r w:rsidRPr="00D978EB">
              <w:rPr>
                <w:rFonts w:ascii="David" w:hAnsi="David"/>
                <w:sz w:val="24"/>
                <w:szCs w:val="24"/>
                <w:rtl/>
                <w:lang w:eastAsia="he-IL"/>
              </w:rPr>
              <w:t>מסמך ה' – כתב כמויות</w:t>
            </w:r>
          </w:p>
        </w:tc>
        <w:tc>
          <w:tcPr>
            <w:tcW w:w="3910" w:type="dxa"/>
          </w:tcPr>
          <w:p w:rsidR="00D978EB" w:rsidRPr="00D978EB" w:rsidRDefault="00D978EB" w:rsidP="00D978EB">
            <w:pPr>
              <w:tabs>
                <w:tab w:val="left" w:pos="140"/>
                <w:tab w:val="left" w:pos="849"/>
              </w:tabs>
              <w:jc w:val="both"/>
              <w:rPr>
                <w:rFonts w:ascii="David" w:hAnsi="David"/>
                <w:sz w:val="24"/>
                <w:szCs w:val="24"/>
                <w:rtl/>
                <w:lang w:eastAsia="he-IL"/>
              </w:rPr>
            </w:pPr>
            <w:r w:rsidRPr="00D978EB">
              <w:rPr>
                <w:rFonts w:ascii="David" w:hAnsi="David"/>
                <w:sz w:val="24"/>
                <w:szCs w:val="24"/>
                <w:rtl/>
                <w:lang w:eastAsia="he-IL"/>
              </w:rPr>
              <w:t>אנא הבהירו איך תחושב התמורה הכוללת (ממנה תיגזר ההצעה הנמוכה ביותר) – האם ההצעה הנמוכה ביותר הינה הצעה ל-3 כלי רכב + אופציה ל-3 קבינות + אופציה ל-3 מעלונים בניכוי הזיכויים לרכישת 3 כלי הרכב המשומשים?</w:t>
            </w:r>
          </w:p>
        </w:tc>
        <w:tc>
          <w:tcPr>
            <w:tcW w:w="2789" w:type="dxa"/>
          </w:tcPr>
          <w:p w:rsidR="00D978EB" w:rsidRPr="00D978EB" w:rsidRDefault="007D629D" w:rsidP="00D978EB">
            <w:pPr>
              <w:tabs>
                <w:tab w:val="left" w:pos="140"/>
                <w:tab w:val="left" w:pos="849"/>
              </w:tabs>
              <w:jc w:val="both"/>
              <w:rPr>
                <w:rFonts w:ascii="David" w:hAnsi="David"/>
                <w:sz w:val="24"/>
                <w:szCs w:val="24"/>
                <w:rtl/>
                <w:lang w:eastAsia="he-IL"/>
              </w:rPr>
            </w:pPr>
            <w:r>
              <w:rPr>
                <w:rFonts w:ascii="David" w:hAnsi="David" w:hint="cs"/>
                <w:sz w:val="24"/>
                <w:szCs w:val="24"/>
                <w:rtl/>
                <w:lang w:eastAsia="he-IL"/>
              </w:rPr>
              <w:t>ההצעה תיבחן באופן השוואתי בין המציעים בהתאם לסוגי הטובין והשירותים אותם יבקש המזמין לקבל.</w:t>
            </w:r>
          </w:p>
        </w:tc>
      </w:tr>
      <w:tr w:rsidR="00D978EB" w:rsidRPr="00D978EB" w:rsidTr="00D978EB">
        <w:tc>
          <w:tcPr>
            <w:tcW w:w="764" w:type="dxa"/>
          </w:tcPr>
          <w:p w:rsidR="00D978EB" w:rsidRPr="00D978EB" w:rsidRDefault="00D978EB" w:rsidP="00D978EB">
            <w:pPr>
              <w:jc w:val="both"/>
              <w:rPr>
                <w:rFonts w:ascii="David" w:hAnsi="David"/>
                <w:b/>
                <w:bCs/>
                <w:sz w:val="24"/>
                <w:szCs w:val="24"/>
                <w:rtl/>
                <w:lang w:eastAsia="he-IL"/>
              </w:rPr>
            </w:pPr>
            <w:r w:rsidRPr="00D978EB">
              <w:rPr>
                <w:rFonts w:ascii="David" w:hAnsi="David"/>
                <w:b/>
                <w:bCs/>
                <w:sz w:val="24"/>
                <w:szCs w:val="24"/>
                <w:rtl/>
                <w:lang w:eastAsia="he-IL"/>
              </w:rPr>
              <w:t>7</w:t>
            </w:r>
          </w:p>
        </w:tc>
        <w:tc>
          <w:tcPr>
            <w:tcW w:w="1059" w:type="dxa"/>
          </w:tcPr>
          <w:p w:rsidR="00D978EB" w:rsidRPr="00D978EB" w:rsidRDefault="00D978EB" w:rsidP="00D978EB">
            <w:pPr>
              <w:jc w:val="both"/>
              <w:rPr>
                <w:rFonts w:ascii="David" w:hAnsi="David"/>
                <w:sz w:val="24"/>
                <w:szCs w:val="24"/>
                <w:rtl/>
                <w:lang w:eastAsia="he-IL"/>
              </w:rPr>
            </w:pPr>
            <w:r w:rsidRPr="00D978EB">
              <w:rPr>
                <w:rFonts w:ascii="David" w:hAnsi="David"/>
                <w:sz w:val="24"/>
                <w:szCs w:val="24"/>
                <w:rtl/>
                <w:lang w:eastAsia="he-IL"/>
              </w:rPr>
              <w:t>מסמך ז' – נוסח אישור עריכת ביטוחים</w:t>
            </w:r>
          </w:p>
        </w:tc>
        <w:tc>
          <w:tcPr>
            <w:tcW w:w="3910" w:type="dxa"/>
          </w:tcPr>
          <w:p w:rsidR="00D978EB" w:rsidRPr="00D978EB" w:rsidRDefault="00D978EB" w:rsidP="00D978EB">
            <w:pPr>
              <w:tabs>
                <w:tab w:val="left" w:pos="140"/>
                <w:tab w:val="left" w:pos="849"/>
              </w:tabs>
              <w:jc w:val="both"/>
              <w:rPr>
                <w:rFonts w:ascii="David" w:hAnsi="David"/>
                <w:sz w:val="24"/>
                <w:szCs w:val="24"/>
                <w:rtl/>
                <w:lang w:eastAsia="he-IL"/>
              </w:rPr>
            </w:pPr>
            <w:r w:rsidRPr="00D978EB">
              <w:rPr>
                <w:rFonts w:ascii="David" w:hAnsi="David"/>
                <w:sz w:val="24"/>
                <w:szCs w:val="24"/>
                <w:rtl/>
                <w:lang w:eastAsia="he-IL"/>
              </w:rPr>
              <w:t xml:space="preserve">פרק א', ס' 7 -  נבקש את הסרת סעיף זה משום שאינו רלוונטי להתקשרות בין הצדדים (כפי שאושר במכרז קודם). </w:t>
            </w:r>
          </w:p>
        </w:tc>
        <w:tc>
          <w:tcPr>
            <w:tcW w:w="2789" w:type="dxa"/>
          </w:tcPr>
          <w:p w:rsidR="00D978EB" w:rsidRPr="00D978EB" w:rsidRDefault="007D629D" w:rsidP="00D978EB">
            <w:pPr>
              <w:tabs>
                <w:tab w:val="left" w:pos="140"/>
                <w:tab w:val="left" w:pos="849"/>
              </w:tabs>
              <w:jc w:val="both"/>
              <w:rPr>
                <w:rFonts w:ascii="David" w:hAnsi="David"/>
                <w:sz w:val="24"/>
                <w:szCs w:val="24"/>
                <w:rtl/>
                <w:lang w:eastAsia="he-IL"/>
              </w:rPr>
            </w:pPr>
            <w:r>
              <w:rPr>
                <w:rFonts w:ascii="David" w:hAnsi="David" w:hint="cs"/>
                <w:sz w:val="24"/>
                <w:szCs w:val="24"/>
                <w:rtl/>
                <w:lang w:eastAsia="he-IL"/>
              </w:rPr>
              <w:t>ההערה אינה מתקבלת מאחר ומבוקש כי שירות התיקונים יבוצע בחצר המזמין (סעיף 5.5 למפרט הטכני). לפיכך, נדרשת אחריות צד ג'.</w:t>
            </w:r>
          </w:p>
        </w:tc>
      </w:tr>
      <w:tr w:rsidR="00CD2A82" w:rsidRPr="00D978EB" w:rsidTr="00D978EB">
        <w:tc>
          <w:tcPr>
            <w:tcW w:w="764" w:type="dxa"/>
          </w:tcPr>
          <w:p w:rsidR="00CD2A82" w:rsidRPr="00D978EB" w:rsidRDefault="008858B0" w:rsidP="00D978EB">
            <w:pPr>
              <w:jc w:val="both"/>
              <w:rPr>
                <w:rFonts w:ascii="David" w:hAnsi="David"/>
                <w:b/>
                <w:bCs/>
                <w:sz w:val="24"/>
                <w:szCs w:val="24"/>
                <w:rtl/>
                <w:lang w:eastAsia="he-IL"/>
              </w:rPr>
            </w:pPr>
            <w:r>
              <w:rPr>
                <w:rFonts w:ascii="David" w:hAnsi="David" w:hint="cs"/>
                <w:b/>
                <w:bCs/>
                <w:sz w:val="24"/>
                <w:szCs w:val="24"/>
                <w:rtl/>
                <w:lang w:eastAsia="he-IL"/>
              </w:rPr>
              <w:t>8</w:t>
            </w:r>
          </w:p>
        </w:tc>
        <w:tc>
          <w:tcPr>
            <w:tcW w:w="1059" w:type="dxa"/>
          </w:tcPr>
          <w:p w:rsidR="00CD2A82" w:rsidRPr="00D978EB" w:rsidRDefault="008858B0" w:rsidP="00D978EB">
            <w:pPr>
              <w:jc w:val="both"/>
              <w:rPr>
                <w:rFonts w:ascii="David" w:hAnsi="David"/>
                <w:sz w:val="24"/>
                <w:szCs w:val="24"/>
                <w:rtl/>
                <w:lang w:eastAsia="he-IL"/>
              </w:rPr>
            </w:pPr>
            <w:r w:rsidRPr="008858B0">
              <w:rPr>
                <w:rFonts w:ascii="David" w:hAnsi="David"/>
                <w:sz w:val="24"/>
                <w:szCs w:val="24"/>
                <w:rtl/>
                <w:lang w:eastAsia="he-IL"/>
              </w:rPr>
              <w:t>עמ' 12 – מפרט טכני לתא הנוסעים</w:t>
            </w:r>
          </w:p>
        </w:tc>
        <w:tc>
          <w:tcPr>
            <w:tcW w:w="3910" w:type="dxa"/>
          </w:tcPr>
          <w:p w:rsidR="00CD2A82" w:rsidRPr="00D978EB" w:rsidRDefault="008858B0" w:rsidP="00D978EB">
            <w:pPr>
              <w:tabs>
                <w:tab w:val="left" w:pos="140"/>
                <w:tab w:val="left" w:pos="849"/>
              </w:tabs>
              <w:jc w:val="both"/>
              <w:rPr>
                <w:rFonts w:ascii="David" w:hAnsi="David"/>
                <w:sz w:val="24"/>
                <w:szCs w:val="24"/>
                <w:rtl/>
                <w:lang w:eastAsia="he-IL"/>
              </w:rPr>
            </w:pPr>
            <w:r w:rsidRPr="008858B0">
              <w:rPr>
                <w:rFonts w:ascii="David" w:hAnsi="David"/>
                <w:sz w:val="24"/>
                <w:szCs w:val="24"/>
                <w:rtl/>
                <w:lang w:eastAsia="he-IL"/>
              </w:rPr>
              <w:t xml:space="preserve">במפרט לא צוין דלת צד לחילוץ נוסעים לכודים במידה </w:t>
            </w:r>
            <w:proofErr w:type="spellStart"/>
            <w:r w:rsidRPr="008858B0">
              <w:rPr>
                <w:rFonts w:ascii="David" w:hAnsi="David"/>
                <w:sz w:val="24"/>
                <w:szCs w:val="24"/>
                <w:rtl/>
                <w:lang w:eastAsia="he-IL"/>
              </w:rPr>
              <w:t>והמעלון</w:t>
            </w:r>
            <w:proofErr w:type="spellEnd"/>
            <w:r w:rsidRPr="008858B0">
              <w:rPr>
                <w:rFonts w:ascii="David" w:hAnsi="David"/>
                <w:sz w:val="24"/>
                <w:szCs w:val="24"/>
                <w:rtl/>
                <w:lang w:eastAsia="he-IL"/>
              </w:rPr>
              <w:t xml:space="preserve"> </w:t>
            </w:r>
            <w:proofErr w:type="spellStart"/>
            <w:r w:rsidRPr="008858B0">
              <w:rPr>
                <w:rFonts w:ascii="David" w:hAnsi="David"/>
                <w:sz w:val="24"/>
                <w:szCs w:val="24"/>
                <w:rtl/>
                <w:lang w:eastAsia="he-IL"/>
              </w:rPr>
              <w:t>ישאר</w:t>
            </w:r>
            <w:proofErr w:type="spellEnd"/>
            <w:r w:rsidRPr="008858B0">
              <w:rPr>
                <w:rFonts w:ascii="David" w:hAnsi="David"/>
                <w:sz w:val="24"/>
                <w:szCs w:val="24"/>
                <w:rtl/>
                <w:lang w:eastAsia="he-IL"/>
              </w:rPr>
              <w:t xml:space="preserve"> תקוע / תאונה </w:t>
            </w:r>
            <w:proofErr w:type="spellStart"/>
            <w:r w:rsidRPr="008858B0">
              <w:rPr>
                <w:rFonts w:ascii="David" w:hAnsi="David"/>
                <w:sz w:val="24"/>
                <w:szCs w:val="24"/>
                <w:rtl/>
                <w:lang w:eastAsia="he-IL"/>
              </w:rPr>
              <w:t>באיזור</w:t>
            </w:r>
            <w:proofErr w:type="spellEnd"/>
            <w:r w:rsidRPr="008858B0">
              <w:rPr>
                <w:rFonts w:ascii="David" w:hAnsi="David"/>
                <w:sz w:val="24"/>
                <w:szCs w:val="24"/>
                <w:rtl/>
                <w:lang w:eastAsia="he-IL"/>
              </w:rPr>
              <w:t xml:space="preserve"> </w:t>
            </w:r>
            <w:proofErr w:type="spellStart"/>
            <w:r w:rsidRPr="008858B0">
              <w:rPr>
                <w:rFonts w:ascii="David" w:hAnsi="David"/>
                <w:sz w:val="24"/>
                <w:szCs w:val="24"/>
                <w:rtl/>
                <w:lang w:eastAsia="he-IL"/>
              </w:rPr>
              <w:t>המעלון</w:t>
            </w:r>
            <w:proofErr w:type="spellEnd"/>
            <w:r w:rsidRPr="008858B0">
              <w:rPr>
                <w:rFonts w:ascii="David" w:hAnsi="David"/>
                <w:sz w:val="24"/>
                <w:szCs w:val="24"/>
                <w:rtl/>
                <w:lang w:eastAsia="he-IL"/>
              </w:rPr>
              <w:t>. לדעתנו הכרחי מבחינה בטיחותית. ככל שתידרש דלת, יש לציין גודל נדרש.</w:t>
            </w:r>
          </w:p>
        </w:tc>
        <w:tc>
          <w:tcPr>
            <w:tcW w:w="2789" w:type="dxa"/>
          </w:tcPr>
          <w:p w:rsidR="00CD2A82" w:rsidRDefault="008858B0" w:rsidP="00D978EB">
            <w:pPr>
              <w:tabs>
                <w:tab w:val="left" w:pos="140"/>
                <w:tab w:val="left" w:pos="849"/>
              </w:tabs>
              <w:jc w:val="both"/>
              <w:rPr>
                <w:rFonts w:ascii="David" w:hAnsi="David"/>
                <w:sz w:val="24"/>
                <w:szCs w:val="24"/>
                <w:rtl/>
                <w:lang w:eastAsia="he-IL"/>
              </w:rPr>
            </w:pPr>
            <w:r>
              <w:rPr>
                <w:rFonts w:ascii="David" w:hAnsi="David" w:hint="cs"/>
                <w:sz w:val="24"/>
                <w:szCs w:val="24"/>
                <w:rtl/>
                <w:lang w:eastAsia="he-IL"/>
              </w:rPr>
              <w:t>לא נדרשת דלת</w:t>
            </w:r>
            <w:r w:rsidR="00462024">
              <w:rPr>
                <w:rFonts w:ascii="David" w:hAnsi="David" w:hint="cs"/>
                <w:sz w:val="24"/>
                <w:szCs w:val="24"/>
                <w:rtl/>
                <w:lang w:eastAsia="he-IL"/>
              </w:rPr>
              <w:t>.</w:t>
            </w:r>
            <w:bookmarkStart w:id="0" w:name="_GoBack"/>
            <w:bookmarkEnd w:id="0"/>
          </w:p>
        </w:tc>
      </w:tr>
      <w:tr w:rsidR="008858B0" w:rsidRPr="00D978EB" w:rsidTr="00D978EB">
        <w:tc>
          <w:tcPr>
            <w:tcW w:w="764" w:type="dxa"/>
          </w:tcPr>
          <w:p w:rsidR="008858B0" w:rsidRPr="00D978EB" w:rsidRDefault="008858B0" w:rsidP="00D978EB">
            <w:pPr>
              <w:jc w:val="both"/>
              <w:rPr>
                <w:rFonts w:ascii="David" w:hAnsi="David"/>
                <w:b/>
                <w:bCs/>
                <w:sz w:val="24"/>
                <w:szCs w:val="24"/>
                <w:rtl/>
                <w:lang w:eastAsia="he-IL"/>
              </w:rPr>
            </w:pPr>
            <w:r>
              <w:rPr>
                <w:rFonts w:ascii="David" w:hAnsi="David" w:hint="cs"/>
                <w:b/>
                <w:bCs/>
                <w:sz w:val="24"/>
                <w:szCs w:val="24"/>
                <w:rtl/>
                <w:lang w:eastAsia="he-IL"/>
              </w:rPr>
              <w:t>9</w:t>
            </w:r>
          </w:p>
        </w:tc>
        <w:tc>
          <w:tcPr>
            <w:tcW w:w="1059" w:type="dxa"/>
          </w:tcPr>
          <w:p w:rsidR="008858B0" w:rsidRPr="008858B0" w:rsidRDefault="008858B0" w:rsidP="008858B0">
            <w:pPr>
              <w:rPr>
                <w:rFonts w:ascii="David" w:hAnsi="David"/>
                <w:sz w:val="24"/>
                <w:szCs w:val="24"/>
                <w:rtl/>
                <w:lang w:eastAsia="he-IL"/>
              </w:rPr>
            </w:pPr>
            <w:r w:rsidRPr="008858B0">
              <w:rPr>
                <w:rFonts w:ascii="David" w:hAnsi="David"/>
                <w:sz w:val="24"/>
                <w:szCs w:val="24"/>
                <w:rtl/>
                <w:lang w:eastAsia="he-IL"/>
              </w:rPr>
              <w:t>עמ' 12 – מפרט טכני לתא הנוסעים</w:t>
            </w:r>
          </w:p>
          <w:p w:rsidR="008858B0" w:rsidRPr="00D978EB" w:rsidRDefault="008858B0" w:rsidP="008858B0">
            <w:pPr>
              <w:jc w:val="both"/>
              <w:rPr>
                <w:rFonts w:ascii="David" w:hAnsi="David"/>
                <w:sz w:val="24"/>
                <w:szCs w:val="24"/>
                <w:rtl/>
                <w:lang w:eastAsia="he-IL"/>
              </w:rPr>
            </w:pPr>
            <w:r w:rsidRPr="008858B0">
              <w:rPr>
                <w:rFonts w:ascii="David" w:hAnsi="David"/>
                <w:sz w:val="24"/>
                <w:szCs w:val="24"/>
                <w:rtl/>
                <w:lang w:eastAsia="he-IL"/>
              </w:rPr>
              <w:t>סעיף 1</w:t>
            </w:r>
          </w:p>
        </w:tc>
        <w:tc>
          <w:tcPr>
            <w:tcW w:w="3910" w:type="dxa"/>
          </w:tcPr>
          <w:p w:rsidR="008858B0" w:rsidRPr="008858B0" w:rsidRDefault="008858B0" w:rsidP="008858B0">
            <w:pPr>
              <w:tabs>
                <w:tab w:val="left" w:pos="140"/>
                <w:tab w:val="left" w:pos="849"/>
              </w:tabs>
              <w:rPr>
                <w:rFonts w:ascii="David" w:hAnsi="David"/>
                <w:sz w:val="24"/>
                <w:szCs w:val="24"/>
                <w:rtl/>
                <w:lang w:eastAsia="he-IL"/>
              </w:rPr>
            </w:pPr>
            <w:r w:rsidRPr="008858B0">
              <w:rPr>
                <w:rFonts w:ascii="David" w:hAnsi="David"/>
                <w:sz w:val="24"/>
                <w:szCs w:val="24"/>
                <w:rtl/>
                <w:lang w:eastAsia="he-IL"/>
              </w:rPr>
              <w:t>(א)   צוין תא נוסעים עם 6 חלונות- לא צוין גודל החלונות והאם הם נפתחים או לא. לדעתנו גודל מינימלי הוא 80</w:t>
            </w:r>
            <w:r w:rsidRPr="008858B0">
              <w:rPr>
                <w:rFonts w:ascii="David" w:hAnsi="David"/>
                <w:sz w:val="24"/>
                <w:szCs w:val="24"/>
                <w:lang w:eastAsia="he-IL"/>
              </w:rPr>
              <w:t>x60</w:t>
            </w:r>
            <w:r w:rsidRPr="008858B0">
              <w:rPr>
                <w:rFonts w:ascii="David" w:hAnsi="David"/>
                <w:sz w:val="24"/>
                <w:szCs w:val="24"/>
                <w:rtl/>
                <w:lang w:eastAsia="he-IL"/>
              </w:rPr>
              <w:t xml:space="preserve"> ס"מ, נפתח בהזזה. בכל אופן, יש לקבוע גודל חלון וסוג פתיחה.</w:t>
            </w:r>
          </w:p>
          <w:p w:rsidR="008858B0" w:rsidRPr="008858B0" w:rsidRDefault="008858B0" w:rsidP="008858B0">
            <w:pPr>
              <w:tabs>
                <w:tab w:val="left" w:pos="140"/>
                <w:tab w:val="left" w:pos="849"/>
              </w:tabs>
              <w:rPr>
                <w:rFonts w:ascii="David" w:hAnsi="David"/>
                <w:sz w:val="24"/>
                <w:szCs w:val="24"/>
                <w:rtl/>
                <w:lang w:eastAsia="he-IL"/>
              </w:rPr>
            </w:pPr>
            <w:r w:rsidRPr="008858B0">
              <w:rPr>
                <w:rFonts w:ascii="David" w:hAnsi="David"/>
                <w:sz w:val="24"/>
                <w:szCs w:val="24"/>
                <w:rtl/>
                <w:lang w:eastAsia="he-IL"/>
              </w:rPr>
              <w:t>(ב)    נדרש תא נוסעים סגור עשוי מאלומיניום. תעשיית הרכב עברה לייצר תאים מבודדים בצורת כוורת המבודדים בפיברגלס לבן. החומר הנ"ל משמש את ארגזי הקירור בתעשיית המשאיות -  קל, חזק ומבודד לאין שיעור מאלומיניום (על כן, פתרון זה ישפר משמעותית את בטיחות ורווחת הנוסעים, בעיקר בהיבט עומס החום בקיץ בתוך חלל תא הנוסעים אשר יהיה נמוך משמעותית בהשוואה לתא נוסעים מאלומיניום). בחומר זה גם לא נדרש ציפוי סקאי, משום שהוא מגיע מבודד, בגימור לבן ונעים למגע בניגוד לאלומיניום.</w:t>
            </w:r>
          </w:p>
          <w:p w:rsidR="008858B0" w:rsidRPr="00D978EB" w:rsidRDefault="008858B0" w:rsidP="008858B0">
            <w:pPr>
              <w:tabs>
                <w:tab w:val="left" w:pos="140"/>
                <w:tab w:val="left" w:pos="849"/>
              </w:tabs>
              <w:jc w:val="both"/>
              <w:rPr>
                <w:rFonts w:ascii="David" w:hAnsi="David"/>
                <w:sz w:val="24"/>
                <w:szCs w:val="24"/>
                <w:rtl/>
                <w:lang w:eastAsia="he-IL"/>
              </w:rPr>
            </w:pPr>
            <w:r w:rsidRPr="008858B0">
              <w:rPr>
                <w:rFonts w:ascii="David" w:hAnsi="David"/>
                <w:sz w:val="24"/>
                <w:szCs w:val="24"/>
                <w:rtl/>
                <w:lang w:eastAsia="he-IL"/>
              </w:rPr>
              <w:t>כמובן, ששלדת הארגז נבנית מאלומיניום.</w:t>
            </w:r>
          </w:p>
        </w:tc>
        <w:tc>
          <w:tcPr>
            <w:tcW w:w="2789" w:type="dxa"/>
          </w:tcPr>
          <w:p w:rsidR="008858B0" w:rsidRPr="008858B0" w:rsidRDefault="008858B0" w:rsidP="00AE4CCB">
            <w:pPr>
              <w:pStyle w:val="a7"/>
              <w:numPr>
                <w:ilvl w:val="0"/>
                <w:numId w:val="18"/>
              </w:numPr>
              <w:tabs>
                <w:tab w:val="left" w:pos="21"/>
              </w:tabs>
              <w:ind w:left="21" w:hanging="21"/>
              <w:jc w:val="both"/>
              <w:rPr>
                <w:rFonts w:ascii="David" w:hAnsi="David"/>
                <w:sz w:val="24"/>
                <w:szCs w:val="24"/>
                <w:lang w:eastAsia="he-IL"/>
              </w:rPr>
            </w:pPr>
            <w:r>
              <w:rPr>
                <w:rFonts w:ascii="David" w:hAnsi="David" w:hint="cs"/>
                <w:sz w:val="24"/>
                <w:szCs w:val="24"/>
                <w:rtl/>
                <w:lang w:eastAsia="he-IL"/>
              </w:rPr>
              <w:t xml:space="preserve">ההערה מתקבלת. יש להציע חלונות בגודל 60 </w:t>
            </w:r>
            <w:r>
              <w:rPr>
                <w:rFonts w:asciiTheme="minorHAnsi" w:hAnsiTheme="minorHAnsi"/>
                <w:sz w:val="24"/>
                <w:szCs w:val="24"/>
                <w:lang w:eastAsia="he-IL"/>
              </w:rPr>
              <w:t xml:space="preserve"> X </w:t>
            </w:r>
            <w:r>
              <w:rPr>
                <w:rFonts w:asciiTheme="minorHAnsi" w:hAnsiTheme="minorHAnsi" w:hint="cs"/>
                <w:sz w:val="24"/>
                <w:szCs w:val="24"/>
                <w:rtl/>
                <w:lang w:eastAsia="he-IL"/>
              </w:rPr>
              <w:t>60, פתיחה בהזזה.</w:t>
            </w:r>
          </w:p>
          <w:p w:rsidR="008858B0" w:rsidRPr="008858B0" w:rsidRDefault="00AE4CCB" w:rsidP="00AE4CCB">
            <w:pPr>
              <w:pStyle w:val="a7"/>
              <w:numPr>
                <w:ilvl w:val="0"/>
                <w:numId w:val="18"/>
              </w:numPr>
              <w:tabs>
                <w:tab w:val="left" w:pos="21"/>
              </w:tabs>
              <w:ind w:left="21" w:hanging="21"/>
              <w:jc w:val="both"/>
              <w:rPr>
                <w:rFonts w:ascii="David" w:hAnsi="David"/>
                <w:sz w:val="24"/>
                <w:szCs w:val="24"/>
                <w:rtl/>
                <w:lang w:eastAsia="he-IL"/>
              </w:rPr>
            </w:pPr>
            <w:r>
              <w:rPr>
                <w:rFonts w:ascii="David" w:hAnsi="David" w:hint="cs"/>
                <w:sz w:val="24"/>
                <w:szCs w:val="24"/>
                <w:rtl/>
                <w:lang w:eastAsia="he-IL"/>
              </w:rPr>
              <w:t>ככל שיוצע רכב שלא כפי הנדרש במפרט הטכני, הנושא ייבחן ע"י מחלקת התחבורה של ביה"ח.</w:t>
            </w:r>
          </w:p>
        </w:tc>
      </w:tr>
      <w:tr w:rsidR="008858B0" w:rsidRPr="00D978EB" w:rsidTr="00D978EB">
        <w:tc>
          <w:tcPr>
            <w:tcW w:w="764" w:type="dxa"/>
          </w:tcPr>
          <w:p w:rsidR="008858B0" w:rsidRPr="00D978EB" w:rsidRDefault="00AE4CCB" w:rsidP="00D978EB">
            <w:pPr>
              <w:jc w:val="both"/>
              <w:rPr>
                <w:rFonts w:ascii="David" w:hAnsi="David"/>
                <w:b/>
                <w:bCs/>
                <w:sz w:val="24"/>
                <w:szCs w:val="24"/>
                <w:rtl/>
                <w:lang w:eastAsia="he-IL"/>
              </w:rPr>
            </w:pPr>
            <w:r>
              <w:rPr>
                <w:rFonts w:ascii="David" w:hAnsi="David" w:hint="cs"/>
                <w:b/>
                <w:bCs/>
                <w:sz w:val="24"/>
                <w:szCs w:val="24"/>
                <w:rtl/>
                <w:lang w:eastAsia="he-IL"/>
              </w:rPr>
              <w:t>10</w:t>
            </w:r>
          </w:p>
        </w:tc>
        <w:tc>
          <w:tcPr>
            <w:tcW w:w="1059" w:type="dxa"/>
          </w:tcPr>
          <w:p w:rsidR="00AE4CCB" w:rsidRPr="00AE4CCB" w:rsidRDefault="00AE4CCB" w:rsidP="00AE4CCB">
            <w:pPr>
              <w:rPr>
                <w:rFonts w:ascii="David" w:hAnsi="David"/>
                <w:sz w:val="24"/>
                <w:szCs w:val="24"/>
                <w:rtl/>
                <w:lang w:eastAsia="he-IL"/>
              </w:rPr>
            </w:pPr>
            <w:r w:rsidRPr="00AE4CCB">
              <w:rPr>
                <w:rFonts w:ascii="David" w:hAnsi="David"/>
                <w:sz w:val="24"/>
                <w:szCs w:val="24"/>
                <w:rtl/>
                <w:lang w:eastAsia="he-IL"/>
              </w:rPr>
              <w:t>עמ' 12 – מפרט טכני לתא הנוסעים</w:t>
            </w:r>
          </w:p>
          <w:p w:rsidR="008858B0" w:rsidRPr="00D978EB" w:rsidRDefault="00AE4CCB" w:rsidP="00AE4CCB">
            <w:pPr>
              <w:jc w:val="both"/>
              <w:rPr>
                <w:rFonts w:ascii="David" w:hAnsi="David"/>
                <w:sz w:val="24"/>
                <w:szCs w:val="24"/>
                <w:rtl/>
                <w:lang w:eastAsia="he-IL"/>
              </w:rPr>
            </w:pPr>
            <w:r w:rsidRPr="00AE4CCB">
              <w:rPr>
                <w:rFonts w:ascii="David" w:hAnsi="David"/>
                <w:sz w:val="24"/>
                <w:szCs w:val="24"/>
                <w:rtl/>
                <w:lang w:eastAsia="he-IL"/>
              </w:rPr>
              <w:t>סעיף 2</w:t>
            </w:r>
          </w:p>
        </w:tc>
        <w:tc>
          <w:tcPr>
            <w:tcW w:w="3910" w:type="dxa"/>
          </w:tcPr>
          <w:p w:rsidR="008858B0" w:rsidRPr="00D978EB" w:rsidRDefault="00AE4CCB" w:rsidP="00D978EB">
            <w:pPr>
              <w:tabs>
                <w:tab w:val="left" w:pos="140"/>
                <w:tab w:val="left" w:pos="849"/>
              </w:tabs>
              <w:jc w:val="both"/>
              <w:rPr>
                <w:rFonts w:ascii="David" w:hAnsi="David"/>
                <w:sz w:val="24"/>
                <w:szCs w:val="24"/>
                <w:rtl/>
                <w:lang w:eastAsia="he-IL"/>
              </w:rPr>
            </w:pPr>
            <w:r w:rsidRPr="00AE4CCB">
              <w:rPr>
                <w:rFonts w:ascii="David" w:hAnsi="David"/>
                <w:sz w:val="24"/>
                <w:szCs w:val="24"/>
                <w:rtl/>
                <w:lang w:eastAsia="he-IL"/>
              </w:rPr>
              <w:t>מידות תא הנוסעים – האם המידות הנ"ל הם פנים או חוץ. כמו כן, נבקש לבדוק אם גובה 180 ס"מ הינו הגובה הנכון בתוך חלל תא הנוסעים.</w:t>
            </w:r>
          </w:p>
        </w:tc>
        <w:tc>
          <w:tcPr>
            <w:tcW w:w="2789" w:type="dxa"/>
          </w:tcPr>
          <w:p w:rsidR="008858B0" w:rsidRDefault="00AE4CCB" w:rsidP="00D978EB">
            <w:pPr>
              <w:tabs>
                <w:tab w:val="left" w:pos="140"/>
                <w:tab w:val="left" w:pos="849"/>
              </w:tabs>
              <w:jc w:val="both"/>
              <w:rPr>
                <w:rFonts w:ascii="David" w:hAnsi="David"/>
                <w:sz w:val="24"/>
                <w:szCs w:val="24"/>
                <w:rtl/>
                <w:lang w:eastAsia="he-IL"/>
              </w:rPr>
            </w:pPr>
            <w:r>
              <w:rPr>
                <w:rFonts w:ascii="David" w:hAnsi="David" w:hint="cs"/>
                <w:sz w:val="24"/>
                <w:szCs w:val="24"/>
                <w:rtl/>
                <w:lang w:eastAsia="he-IL"/>
              </w:rPr>
              <w:t>מידות בפנים, גובה 1.80 מ' הינו הגובה הנדרש.</w:t>
            </w:r>
          </w:p>
        </w:tc>
      </w:tr>
      <w:tr w:rsidR="00AE4CCB" w:rsidRPr="00D978EB" w:rsidTr="00D978EB">
        <w:tc>
          <w:tcPr>
            <w:tcW w:w="764" w:type="dxa"/>
          </w:tcPr>
          <w:p w:rsidR="00AE4CCB" w:rsidRDefault="00AE4CCB" w:rsidP="00D978EB">
            <w:pPr>
              <w:jc w:val="both"/>
              <w:rPr>
                <w:rFonts w:ascii="David" w:hAnsi="David"/>
                <w:b/>
                <w:bCs/>
                <w:sz w:val="24"/>
                <w:szCs w:val="24"/>
                <w:rtl/>
                <w:lang w:eastAsia="he-IL"/>
              </w:rPr>
            </w:pPr>
            <w:r>
              <w:rPr>
                <w:rFonts w:ascii="David" w:hAnsi="David" w:hint="cs"/>
                <w:b/>
                <w:bCs/>
                <w:sz w:val="24"/>
                <w:szCs w:val="24"/>
                <w:rtl/>
                <w:lang w:eastAsia="he-IL"/>
              </w:rPr>
              <w:t>11</w:t>
            </w:r>
          </w:p>
        </w:tc>
        <w:tc>
          <w:tcPr>
            <w:tcW w:w="1059" w:type="dxa"/>
          </w:tcPr>
          <w:p w:rsidR="00AE4CCB" w:rsidRPr="00AE4CCB" w:rsidRDefault="00AE4CCB" w:rsidP="00AE4CCB">
            <w:pPr>
              <w:rPr>
                <w:rFonts w:ascii="David" w:hAnsi="David"/>
                <w:sz w:val="24"/>
                <w:szCs w:val="24"/>
                <w:rtl/>
                <w:lang w:eastAsia="he-IL"/>
              </w:rPr>
            </w:pPr>
            <w:r w:rsidRPr="00AE4CCB">
              <w:rPr>
                <w:rFonts w:ascii="David" w:hAnsi="David"/>
                <w:sz w:val="24"/>
                <w:szCs w:val="24"/>
                <w:rtl/>
                <w:lang w:eastAsia="he-IL"/>
              </w:rPr>
              <w:t xml:space="preserve">עמ' 12 – מפרט טכני לתא </w:t>
            </w:r>
            <w:r w:rsidRPr="00AE4CCB">
              <w:rPr>
                <w:rFonts w:ascii="David" w:hAnsi="David"/>
                <w:sz w:val="24"/>
                <w:szCs w:val="24"/>
                <w:rtl/>
                <w:lang w:eastAsia="he-IL"/>
              </w:rPr>
              <w:lastRenderedPageBreak/>
              <w:t>הנוסעים</w:t>
            </w:r>
            <w:r>
              <w:rPr>
                <w:rFonts w:ascii="David" w:hAnsi="David" w:hint="cs"/>
                <w:sz w:val="24"/>
                <w:szCs w:val="24"/>
                <w:rtl/>
                <w:lang w:eastAsia="he-IL"/>
              </w:rPr>
              <w:t xml:space="preserve"> </w:t>
            </w:r>
          </w:p>
          <w:p w:rsidR="00AE4CCB" w:rsidRPr="00AE4CCB" w:rsidRDefault="00AE4CCB" w:rsidP="00AE4CCB">
            <w:pPr>
              <w:rPr>
                <w:rFonts w:ascii="David" w:hAnsi="David"/>
                <w:sz w:val="24"/>
                <w:szCs w:val="24"/>
                <w:rtl/>
                <w:lang w:eastAsia="he-IL"/>
              </w:rPr>
            </w:pPr>
            <w:r w:rsidRPr="00AE4CCB">
              <w:rPr>
                <w:rFonts w:ascii="David" w:hAnsi="David"/>
                <w:sz w:val="24"/>
                <w:szCs w:val="24"/>
                <w:rtl/>
                <w:lang w:eastAsia="he-IL"/>
              </w:rPr>
              <w:t>סעיף 9</w:t>
            </w:r>
          </w:p>
        </w:tc>
        <w:tc>
          <w:tcPr>
            <w:tcW w:w="3910" w:type="dxa"/>
          </w:tcPr>
          <w:p w:rsidR="00AE4CCB" w:rsidRPr="00AE4CCB" w:rsidRDefault="00AE4CCB" w:rsidP="00D978EB">
            <w:pPr>
              <w:tabs>
                <w:tab w:val="left" w:pos="140"/>
                <w:tab w:val="left" w:pos="849"/>
              </w:tabs>
              <w:jc w:val="both"/>
              <w:rPr>
                <w:rFonts w:ascii="David" w:hAnsi="David"/>
                <w:sz w:val="24"/>
                <w:szCs w:val="24"/>
                <w:rtl/>
                <w:lang w:eastAsia="he-IL"/>
              </w:rPr>
            </w:pPr>
            <w:r w:rsidRPr="00AE4CCB">
              <w:rPr>
                <w:rFonts w:ascii="David" w:hAnsi="David"/>
                <w:sz w:val="24"/>
                <w:szCs w:val="24"/>
                <w:rtl/>
                <w:lang w:eastAsia="he-IL"/>
              </w:rPr>
              <w:lastRenderedPageBreak/>
              <w:t>מאווררים בתא הנוסעים – לא פורט האם שליטה במאווררים מתא נהג או מהמאוורר עצמו.</w:t>
            </w:r>
          </w:p>
        </w:tc>
        <w:tc>
          <w:tcPr>
            <w:tcW w:w="2789" w:type="dxa"/>
          </w:tcPr>
          <w:p w:rsidR="00AE4CCB" w:rsidRDefault="00AE4CCB" w:rsidP="00D978EB">
            <w:pPr>
              <w:tabs>
                <w:tab w:val="left" w:pos="140"/>
                <w:tab w:val="left" w:pos="849"/>
              </w:tabs>
              <w:jc w:val="both"/>
              <w:rPr>
                <w:rFonts w:ascii="David" w:hAnsi="David"/>
                <w:sz w:val="24"/>
                <w:szCs w:val="24"/>
                <w:rtl/>
                <w:lang w:eastAsia="he-IL"/>
              </w:rPr>
            </w:pPr>
            <w:r>
              <w:rPr>
                <w:rFonts w:ascii="David" w:hAnsi="David" w:hint="cs"/>
                <w:sz w:val="24"/>
                <w:szCs w:val="24"/>
                <w:rtl/>
                <w:lang w:eastAsia="he-IL"/>
              </w:rPr>
              <w:t>שליטה מתא נהג</w:t>
            </w:r>
          </w:p>
        </w:tc>
      </w:tr>
      <w:tr w:rsidR="00AE4CCB" w:rsidRPr="00D978EB" w:rsidTr="00D978EB">
        <w:tc>
          <w:tcPr>
            <w:tcW w:w="764" w:type="dxa"/>
          </w:tcPr>
          <w:p w:rsidR="00AE4CCB" w:rsidRDefault="00AE4CCB" w:rsidP="00D978EB">
            <w:pPr>
              <w:jc w:val="both"/>
              <w:rPr>
                <w:rFonts w:ascii="David" w:hAnsi="David"/>
                <w:b/>
                <w:bCs/>
                <w:sz w:val="24"/>
                <w:szCs w:val="24"/>
                <w:rtl/>
                <w:lang w:eastAsia="he-IL"/>
              </w:rPr>
            </w:pPr>
            <w:r>
              <w:rPr>
                <w:rFonts w:ascii="David" w:hAnsi="David"/>
                <w:b/>
                <w:bCs/>
                <w:sz w:val="24"/>
                <w:szCs w:val="24"/>
                <w:lang w:eastAsia="he-IL"/>
              </w:rPr>
              <w:lastRenderedPageBreak/>
              <w:t>12</w:t>
            </w:r>
          </w:p>
        </w:tc>
        <w:tc>
          <w:tcPr>
            <w:tcW w:w="1059" w:type="dxa"/>
          </w:tcPr>
          <w:p w:rsidR="00AE4CCB" w:rsidRPr="00AE4CCB" w:rsidRDefault="00AE4CCB" w:rsidP="00AE4CCB">
            <w:pPr>
              <w:rPr>
                <w:rFonts w:ascii="David" w:hAnsi="David"/>
                <w:sz w:val="24"/>
                <w:szCs w:val="24"/>
                <w:rtl/>
                <w:lang w:eastAsia="he-IL"/>
              </w:rPr>
            </w:pPr>
            <w:r w:rsidRPr="00AE4CCB">
              <w:rPr>
                <w:rFonts w:ascii="David" w:hAnsi="David"/>
                <w:sz w:val="24"/>
                <w:szCs w:val="24"/>
                <w:rtl/>
                <w:lang w:eastAsia="he-IL"/>
              </w:rPr>
              <w:t>עמ' 12 – מפרט טכני לתא נהג</w:t>
            </w:r>
          </w:p>
          <w:p w:rsidR="00AE4CCB" w:rsidRPr="00AE4CCB" w:rsidRDefault="00AE4CCB" w:rsidP="00AE4CCB">
            <w:pPr>
              <w:rPr>
                <w:rFonts w:ascii="David" w:hAnsi="David"/>
                <w:sz w:val="24"/>
                <w:szCs w:val="24"/>
                <w:rtl/>
                <w:lang w:eastAsia="he-IL"/>
              </w:rPr>
            </w:pPr>
            <w:r w:rsidRPr="00AE4CCB">
              <w:rPr>
                <w:rFonts w:ascii="David" w:hAnsi="David"/>
                <w:sz w:val="24"/>
                <w:szCs w:val="24"/>
                <w:rtl/>
                <w:lang w:eastAsia="he-IL"/>
              </w:rPr>
              <w:t>סעיף 10</w:t>
            </w:r>
          </w:p>
        </w:tc>
        <w:tc>
          <w:tcPr>
            <w:tcW w:w="3910" w:type="dxa"/>
          </w:tcPr>
          <w:p w:rsidR="00AE4CCB" w:rsidRPr="00AE4CCB" w:rsidRDefault="00AE4CCB" w:rsidP="00D978EB">
            <w:pPr>
              <w:tabs>
                <w:tab w:val="left" w:pos="140"/>
                <w:tab w:val="left" w:pos="849"/>
              </w:tabs>
              <w:jc w:val="both"/>
              <w:rPr>
                <w:rFonts w:ascii="David" w:hAnsi="David"/>
                <w:sz w:val="24"/>
                <w:szCs w:val="24"/>
                <w:rtl/>
                <w:lang w:eastAsia="he-IL"/>
              </w:rPr>
            </w:pPr>
            <w:r w:rsidRPr="00AE4CCB">
              <w:rPr>
                <w:rFonts w:ascii="David" w:hAnsi="David"/>
                <w:sz w:val="24"/>
                <w:szCs w:val="24"/>
                <w:rtl/>
                <w:lang w:eastAsia="he-IL"/>
              </w:rPr>
              <w:t>נדרש דיפון / ציפוי סקאי לתא הנהג. תא הנהג המוצע על ידינו הינו מקורי מהמפעל, מגיע ברמת גימור גבוהה, ואינו כולל ציפוי סקאי. תא נהג זה אינו מיוצר מאלומיניום בדומה לכלים אשר המרכז הרפואי שמואל הרופא משתמש כיום ולכן ציפוי סקאי מיותר בנסיבות אלה). תמונות ימסרו על פי דרישה.</w:t>
            </w:r>
          </w:p>
        </w:tc>
        <w:tc>
          <w:tcPr>
            <w:tcW w:w="2789" w:type="dxa"/>
          </w:tcPr>
          <w:p w:rsidR="00AE4CCB" w:rsidRDefault="00AE4CCB" w:rsidP="00AE4CCB">
            <w:pPr>
              <w:tabs>
                <w:tab w:val="left" w:pos="140"/>
                <w:tab w:val="left" w:pos="849"/>
              </w:tabs>
              <w:jc w:val="both"/>
              <w:rPr>
                <w:rFonts w:ascii="David" w:hAnsi="David"/>
                <w:sz w:val="24"/>
                <w:szCs w:val="24"/>
                <w:rtl/>
                <w:lang w:eastAsia="he-IL"/>
              </w:rPr>
            </w:pPr>
            <w:r w:rsidRPr="00AE4CCB">
              <w:rPr>
                <w:rFonts w:ascii="David" w:hAnsi="David"/>
                <w:sz w:val="24"/>
                <w:szCs w:val="24"/>
                <w:rtl/>
                <w:lang w:eastAsia="he-IL"/>
              </w:rPr>
              <w:t>ככל שיוצע רכב שלא כפי הנדרש במפרט הטכני, הנושא ייבחן ע"י מחלקת התחבורה של ביה"ח.</w:t>
            </w:r>
          </w:p>
        </w:tc>
      </w:tr>
    </w:tbl>
    <w:p w:rsidR="00D978EB" w:rsidRPr="00D978EB" w:rsidRDefault="00D978EB" w:rsidP="00D978EB">
      <w:pPr>
        <w:spacing w:line="276" w:lineRule="auto"/>
        <w:rPr>
          <w:rFonts w:ascii="Arial" w:hAnsi="Arial"/>
          <w:sz w:val="24"/>
          <w:szCs w:val="24"/>
          <w:rtl/>
        </w:rPr>
      </w:pPr>
    </w:p>
    <w:p w:rsidR="004A032C" w:rsidRDefault="004A032C" w:rsidP="00706812">
      <w:pPr>
        <w:spacing w:line="276" w:lineRule="auto"/>
        <w:ind w:left="5704" w:hanging="24"/>
        <w:rPr>
          <w:rFonts w:ascii="Arial" w:hAnsi="Arial" w:cs="Arial"/>
          <w:sz w:val="24"/>
          <w:szCs w:val="24"/>
          <w:rtl/>
        </w:rPr>
      </w:pPr>
    </w:p>
    <w:p w:rsidR="00706812" w:rsidRDefault="00706812" w:rsidP="00706812">
      <w:pPr>
        <w:spacing w:line="276" w:lineRule="auto"/>
        <w:ind w:left="5704" w:hanging="24"/>
        <w:rPr>
          <w:rFonts w:ascii="Arial" w:hAnsi="Arial"/>
          <w:sz w:val="24"/>
          <w:szCs w:val="24"/>
          <w:rtl/>
        </w:rPr>
      </w:pPr>
      <w:r>
        <w:rPr>
          <w:rFonts w:ascii="Arial" w:hAnsi="Arial" w:hint="cs"/>
          <w:sz w:val="24"/>
          <w:szCs w:val="24"/>
          <w:rtl/>
        </w:rPr>
        <w:t xml:space="preserve">     </w:t>
      </w:r>
    </w:p>
    <w:p w:rsidR="00706812" w:rsidRDefault="00706812" w:rsidP="00706812">
      <w:pPr>
        <w:spacing w:line="276" w:lineRule="auto"/>
        <w:ind w:left="5704" w:hanging="24"/>
        <w:rPr>
          <w:rFonts w:ascii="Arial" w:hAnsi="Arial"/>
          <w:sz w:val="24"/>
          <w:szCs w:val="24"/>
          <w:rtl/>
        </w:rPr>
      </w:pPr>
    </w:p>
    <w:p w:rsidR="00706812" w:rsidRDefault="00706812" w:rsidP="00706812">
      <w:pPr>
        <w:spacing w:line="276" w:lineRule="auto"/>
        <w:ind w:left="5704" w:hanging="24"/>
        <w:rPr>
          <w:rFonts w:ascii="Arial" w:hAnsi="Arial"/>
          <w:sz w:val="24"/>
          <w:szCs w:val="24"/>
          <w:rtl/>
        </w:rPr>
      </w:pPr>
    </w:p>
    <w:p w:rsidR="00706812" w:rsidRDefault="00706812" w:rsidP="00706812">
      <w:pPr>
        <w:spacing w:line="276" w:lineRule="auto"/>
        <w:ind w:left="5704" w:hanging="24"/>
        <w:rPr>
          <w:rFonts w:ascii="Arial" w:hAnsi="Arial"/>
          <w:sz w:val="24"/>
          <w:szCs w:val="24"/>
          <w:rtl/>
        </w:rPr>
      </w:pPr>
    </w:p>
    <w:p w:rsidR="00706812" w:rsidRDefault="00706812" w:rsidP="00706812">
      <w:pPr>
        <w:spacing w:line="360" w:lineRule="auto"/>
        <w:jc w:val="both"/>
        <w:rPr>
          <w:sz w:val="24"/>
          <w:szCs w:val="24"/>
          <w:u w:val="single"/>
          <w:rtl/>
        </w:rPr>
      </w:pPr>
    </w:p>
    <w:p w:rsidR="005F2E62" w:rsidRDefault="00DD4C21" w:rsidP="00706812">
      <w:pPr>
        <w:spacing w:line="360" w:lineRule="auto"/>
        <w:jc w:val="both"/>
        <w:rPr>
          <w:sz w:val="24"/>
          <w:szCs w:val="24"/>
          <w:rtl/>
        </w:rPr>
      </w:pPr>
      <w:r w:rsidRPr="00DD4C21">
        <w:rPr>
          <w:rFonts w:hint="cs"/>
          <w:sz w:val="24"/>
          <w:szCs w:val="24"/>
          <w:rtl/>
        </w:rPr>
        <w:t xml:space="preserve">                                                                                                       בברכה,</w:t>
      </w:r>
    </w:p>
    <w:p w:rsidR="00DD4C21" w:rsidRPr="00DD4C21" w:rsidRDefault="00DD4C21" w:rsidP="00706812">
      <w:pPr>
        <w:spacing w:line="360" w:lineRule="auto"/>
        <w:jc w:val="both"/>
        <w:rPr>
          <w:sz w:val="24"/>
          <w:szCs w:val="24"/>
          <w:rtl/>
        </w:rPr>
      </w:pPr>
    </w:p>
    <w:p w:rsidR="00DD4C21" w:rsidRPr="00DD4C21" w:rsidRDefault="00DD4C21" w:rsidP="00706812">
      <w:pPr>
        <w:spacing w:line="360" w:lineRule="auto"/>
        <w:jc w:val="both"/>
        <w:rPr>
          <w:sz w:val="24"/>
          <w:szCs w:val="24"/>
          <w:rtl/>
        </w:rPr>
      </w:pPr>
      <w:r w:rsidRPr="00DD4C21">
        <w:rPr>
          <w:rFonts w:hint="cs"/>
          <w:sz w:val="24"/>
          <w:szCs w:val="24"/>
          <w:rtl/>
        </w:rPr>
        <w:t xml:space="preserve">                                                                    </w:t>
      </w:r>
      <w:r>
        <w:rPr>
          <w:rFonts w:hint="cs"/>
          <w:sz w:val="24"/>
          <w:szCs w:val="24"/>
          <w:rtl/>
        </w:rPr>
        <w:t xml:space="preserve">                              </w:t>
      </w:r>
      <w:r w:rsidRPr="00DD4C21">
        <w:rPr>
          <w:rFonts w:hint="cs"/>
          <w:sz w:val="24"/>
          <w:szCs w:val="24"/>
          <w:rtl/>
        </w:rPr>
        <w:t xml:space="preserve">  משה אבשלום</w:t>
      </w:r>
    </w:p>
    <w:p w:rsidR="00DD4C21" w:rsidRPr="00DD4C21" w:rsidRDefault="00DD4C21" w:rsidP="00706812">
      <w:pPr>
        <w:spacing w:line="360" w:lineRule="auto"/>
        <w:jc w:val="both"/>
        <w:rPr>
          <w:sz w:val="24"/>
          <w:szCs w:val="24"/>
          <w:rtl/>
        </w:rPr>
      </w:pPr>
      <w:r>
        <w:rPr>
          <w:rFonts w:hint="cs"/>
          <w:sz w:val="24"/>
          <w:szCs w:val="24"/>
          <w:rtl/>
        </w:rPr>
        <w:t xml:space="preserve">                                                                                           </w:t>
      </w:r>
      <w:r w:rsidRPr="00DD4C21">
        <w:rPr>
          <w:rFonts w:hint="cs"/>
          <w:sz w:val="24"/>
          <w:szCs w:val="24"/>
          <w:rtl/>
        </w:rPr>
        <w:t>ע. מנהלת אדמיניסטרטיבית</w:t>
      </w:r>
    </w:p>
    <w:p w:rsidR="00E715C5" w:rsidRDefault="00E715C5" w:rsidP="00706812">
      <w:pPr>
        <w:spacing w:line="360" w:lineRule="auto"/>
        <w:jc w:val="both"/>
        <w:rPr>
          <w:sz w:val="24"/>
          <w:szCs w:val="24"/>
          <w:u w:val="single"/>
          <w:rtl/>
        </w:rPr>
      </w:pPr>
    </w:p>
    <w:p w:rsidR="00AB5C4D" w:rsidRPr="00AB5C4D" w:rsidRDefault="00AB5C4D">
      <w:pPr>
        <w:rPr>
          <w:sz w:val="24"/>
          <w:szCs w:val="24"/>
        </w:rPr>
      </w:pPr>
    </w:p>
    <w:sectPr w:rsidR="00AB5C4D" w:rsidRPr="00AB5C4D" w:rsidSect="00AB5C4D">
      <w:headerReference w:type="default" r:id="rId8"/>
      <w:footerReference w:type="default" r:id="rId9"/>
      <w:pgSz w:w="11906" w:h="16838"/>
      <w:pgMar w:top="1440" w:right="1800" w:bottom="1440" w:left="1800" w:header="708" w:footer="263"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3E40" w:rsidRDefault="00A53E40" w:rsidP="00AB5C4D">
      <w:r>
        <w:separator/>
      </w:r>
    </w:p>
  </w:endnote>
  <w:endnote w:type="continuationSeparator" w:id="0">
    <w:p w:rsidR="00A53E40" w:rsidRDefault="00A53E40" w:rsidP="00AB5C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5C4D" w:rsidRPr="00AB5C4D" w:rsidRDefault="00AB7033" w:rsidP="00AB5C4D">
    <w:pPr>
      <w:spacing w:before="120"/>
      <w:jc w:val="center"/>
      <w:rPr>
        <w:sz w:val="24"/>
        <w:szCs w:val="24"/>
        <w:rtl/>
      </w:rPr>
    </w:pPr>
    <w:r>
      <w:rPr>
        <w:rFonts w:hint="cs"/>
        <w:noProof/>
        <w:sz w:val="24"/>
        <w:szCs w:val="24"/>
        <w:rtl/>
      </w:rPr>
      <mc:AlternateContent>
        <mc:Choice Requires="wps">
          <w:drawing>
            <wp:anchor distT="0" distB="0" distL="114300" distR="114300" simplePos="0" relativeHeight="251661312" behindDoc="0" locked="0" layoutInCell="1" allowOverlap="1">
              <wp:simplePos x="0" y="0"/>
              <wp:positionH relativeFrom="column">
                <wp:posOffset>-1152625</wp:posOffset>
              </wp:positionH>
              <wp:positionV relativeFrom="paragraph">
                <wp:posOffset>12099</wp:posOffset>
              </wp:positionV>
              <wp:extent cx="7594266" cy="9524"/>
              <wp:effectExtent l="0" t="0" r="26035" b="29210"/>
              <wp:wrapNone/>
              <wp:docPr id="9" name="מחבר ישר 9"/>
              <wp:cNvGraphicFramePr/>
              <a:graphic xmlns:a="http://schemas.openxmlformats.org/drawingml/2006/main">
                <a:graphicData uri="http://schemas.microsoft.com/office/word/2010/wordprocessingShape">
                  <wps:wsp>
                    <wps:cNvCnPr/>
                    <wps:spPr>
                      <a:xfrm flipV="1">
                        <a:off x="0" y="0"/>
                        <a:ext cx="7594266" cy="952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מחבר ישר 9" o:spid="_x0000_s1026" style="position:absolute;left:0;text-align:left;flip:y;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0.75pt,.95pt" to="507.2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" strokecolor="#4579b8 [3044]"/>
          </w:pict>
        </mc:Fallback>
      </mc:AlternateContent>
    </w:r>
    <w:r w:rsidR="00AB5C4D" w:rsidRPr="00AB5C4D">
      <w:rPr>
        <w:rFonts w:hint="cs"/>
        <w:sz w:val="24"/>
        <w:szCs w:val="24"/>
        <w:rtl/>
      </w:rPr>
      <w:t>ת.ד. 2 באר יעקב, מיקוד: 7035001</w:t>
    </w:r>
    <w:r w:rsidR="00AB5C4D" w:rsidRPr="00AB5C4D">
      <w:rPr>
        <w:sz w:val="24"/>
        <w:szCs w:val="24"/>
        <w:rtl/>
      </w:rPr>
      <w:tab/>
    </w:r>
    <w:r w:rsidR="00AB5C4D" w:rsidRPr="00AB5C4D">
      <w:rPr>
        <w:rFonts w:hint="cs"/>
        <w:sz w:val="24"/>
        <w:szCs w:val="24"/>
        <w:rtl/>
      </w:rPr>
      <w:t xml:space="preserve"> טלפון: 08-9258666</w:t>
    </w:r>
    <w:r w:rsidR="00AB5C4D" w:rsidRPr="00AB5C4D">
      <w:rPr>
        <w:sz w:val="24"/>
        <w:szCs w:val="24"/>
        <w:rtl/>
      </w:rPr>
      <w:tab/>
    </w:r>
    <w:r w:rsidR="00AB5C4D" w:rsidRPr="00AB5C4D">
      <w:rPr>
        <w:rFonts w:hint="cs"/>
        <w:sz w:val="24"/>
        <w:szCs w:val="24"/>
        <w:rtl/>
      </w:rPr>
      <w:t xml:space="preserve">  פקס: 08-9237156</w:t>
    </w:r>
  </w:p>
  <w:p w:rsidR="00AB5C4D" w:rsidRPr="00AB5C4D" w:rsidRDefault="00AB5C4D" w:rsidP="00AB5C4D">
    <w:pPr>
      <w:spacing w:before="120"/>
      <w:jc w:val="center"/>
      <w:rPr>
        <w:sz w:val="24"/>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3E40" w:rsidRDefault="00A53E40" w:rsidP="00AB5C4D">
      <w:r>
        <w:separator/>
      </w:r>
    </w:p>
  </w:footnote>
  <w:footnote w:type="continuationSeparator" w:id="0">
    <w:p w:rsidR="00A53E40" w:rsidRDefault="00A53E40" w:rsidP="00AB5C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5C4D" w:rsidRDefault="00AB5C4D">
    <w:pPr>
      <w:pStyle w:val="a3"/>
    </w:pPr>
    <w:r>
      <w:rPr>
        <w:rFonts w:hint="cs"/>
        <w:b/>
        <w:bCs/>
        <w:noProof/>
        <w:sz w:val="24"/>
        <w:szCs w:val="24"/>
      </w:rPr>
      <w:drawing>
        <wp:anchor distT="0" distB="0" distL="114300" distR="114300" simplePos="0" relativeHeight="251659264" behindDoc="1" locked="0" layoutInCell="1" allowOverlap="1" wp14:anchorId="79D05DFF" wp14:editId="49B2F413">
          <wp:simplePos x="0" y="0"/>
          <wp:positionH relativeFrom="column">
            <wp:posOffset>-1181200</wp:posOffset>
          </wp:positionH>
          <wp:positionV relativeFrom="paragraph">
            <wp:posOffset>-497205</wp:posOffset>
          </wp:positionV>
          <wp:extent cx="7623209" cy="1174282"/>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623209" cy="1174282"/>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B5C4D" w:rsidRDefault="00AB5C4D">
    <w:pPr>
      <w:pStyle w:val="a3"/>
    </w:pPr>
  </w:p>
  <w:p w:rsidR="00AB5C4D" w:rsidRDefault="00AB5C4D">
    <w:pPr>
      <w:pStyle w:val="a3"/>
    </w:pPr>
  </w:p>
  <w:p w:rsidR="00AB5C4D" w:rsidRDefault="00AB5C4D">
    <w:pPr>
      <w:pStyle w:val="a3"/>
      <w:rPr>
        <w:rtl/>
      </w:rPr>
    </w:pPr>
    <w:r>
      <w:rPr>
        <w:rFonts w:hint="cs"/>
        <w:noProof/>
        <w:rtl/>
      </w:rPr>
      <mc:AlternateContent>
        <mc:Choice Requires="wps">
          <w:drawing>
            <wp:anchor distT="0" distB="0" distL="114300" distR="114300" simplePos="0" relativeHeight="251660288" behindDoc="0" locked="0" layoutInCell="1" allowOverlap="1" wp14:anchorId="714A6114" wp14:editId="4D7B36D9">
              <wp:simplePos x="0" y="0"/>
              <wp:positionH relativeFrom="column">
                <wp:posOffset>-1123749</wp:posOffset>
              </wp:positionH>
              <wp:positionV relativeFrom="paragraph">
                <wp:posOffset>78138</wp:posOffset>
              </wp:positionV>
              <wp:extent cx="7565390" cy="0"/>
              <wp:effectExtent l="0" t="0" r="16510" b="19050"/>
              <wp:wrapNone/>
              <wp:docPr id="6" name="מחבר ישר 6"/>
              <wp:cNvGraphicFramePr/>
              <a:graphic xmlns:a="http://schemas.openxmlformats.org/drawingml/2006/main">
                <a:graphicData uri="http://schemas.microsoft.com/office/word/2010/wordprocessingShape">
                  <wps:wsp>
                    <wps:cNvCnPr/>
                    <wps:spPr>
                      <a:xfrm>
                        <a:off x="0" y="0"/>
                        <a:ext cx="756539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מחבר ישר 6"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88.5pt,6.15pt" to="507.2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" strokecolor="#4579b8 [3044]"/>
          </w:pict>
        </mc:Fallback>
      </mc:AlternateContent>
    </w:r>
  </w:p>
  <w:p w:rsidR="00AB5C4D" w:rsidRPr="00706812" w:rsidRDefault="00706812" w:rsidP="00706812">
    <w:pPr>
      <w:pStyle w:val="a3"/>
      <w:jc w:val="center"/>
      <w:rPr>
        <w:u w:val="single"/>
      </w:rPr>
    </w:pPr>
    <w:r w:rsidRPr="00706812">
      <w:rPr>
        <w:rFonts w:hint="cs"/>
        <w:u w:val="single"/>
        <w:rtl/>
      </w:rPr>
      <w:t>הנהלה אדמיניסטרטיבית</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6E1711"/>
    <w:multiLevelType w:val="hybridMultilevel"/>
    <w:tmpl w:val="11CC0198"/>
    <w:lvl w:ilvl="0" w:tplc="8D72F85C">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6E44D1"/>
    <w:multiLevelType w:val="hybridMultilevel"/>
    <w:tmpl w:val="0E6EDE1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0BC77B29"/>
    <w:multiLevelType w:val="hybridMultilevel"/>
    <w:tmpl w:val="EA4AA0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0E6858"/>
    <w:multiLevelType w:val="hybridMultilevel"/>
    <w:tmpl w:val="743EE084"/>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35381E"/>
    <w:multiLevelType w:val="hybridMultilevel"/>
    <w:tmpl w:val="0D106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8065EBD"/>
    <w:multiLevelType w:val="hybridMultilevel"/>
    <w:tmpl w:val="737826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AD34B8"/>
    <w:multiLevelType w:val="hybridMultilevel"/>
    <w:tmpl w:val="A9DCCE24"/>
    <w:lvl w:ilvl="0" w:tplc="246A6D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6D43D0E"/>
    <w:multiLevelType w:val="hybridMultilevel"/>
    <w:tmpl w:val="737826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71D509B"/>
    <w:multiLevelType w:val="hybridMultilevel"/>
    <w:tmpl w:val="7CA68358"/>
    <w:lvl w:ilvl="0" w:tplc="81204A3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9073BEB"/>
    <w:multiLevelType w:val="hybridMultilevel"/>
    <w:tmpl w:val="FAEE08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B2909E9"/>
    <w:multiLevelType w:val="hybridMultilevel"/>
    <w:tmpl w:val="455A0758"/>
    <w:lvl w:ilvl="0" w:tplc="061487B8">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457C72A8"/>
    <w:multiLevelType w:val="hybridMultilevel"/>
    <w:tmpl w:val="FCACF254"/>
    <w:lvl w:ilvl="0" w:tplc="C04CCE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65E53A8"/>
    <w:multiLevelType w:val="hybridMultilevel"/>
    <w:tmpl w:val="76726B8C"/>
    <w:lvl w:ilvl="0" w:tplc="7414B70A">
      <w:start w:val="1"/>
      <w:numFmt w:val="decimal"/>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3">
    <w:nsid w:val="60FB4D76"/>
    <w:multiLevelType w:val="hybridMultilevel"/>
    <w:tmpl w:val="7CA68358"/>
    <w:lvl w:ilvl="0" w:tplc="81204A3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61A41882"/>
    <w:multiLevelType w:val="hybridMultilevel"/>
    <w:tmpl w:val="979E1BDE"/>
    <w:lvl w:ilvl="0" w:tplc="58CAA5B0">
      <w:start w:val="1"/>
      <w:numFmt w:val="decimal"/>
      <w:lvlText w:val="%1."/>
      <w:lvlJc w:val="left"/>
      <w:pPr>
        <w:ind w:left="360" w:hanging="360"/>
      </w:pPr>
      <w:rPr>
        <w:rFonts w:ascii="Times New Roman" w:eastAsia="Times New Roman" w:hAnsi="Times New Roman" w:cs="David"/>
      </w:r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nsid w:val="6BC062D2"/>
    <w:multiLevelType w:val="hybridMultilevel"/>
    <w:tmpl w:val="C2CCA0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39A28FB"/>
    <w:multiLevelType w:val="hybridMultilevel"/>
    <w:tmpl w:val="25C8BA0E"/>
    <w:lvl w:ilvl="0" w:tplc="3866F95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16"/>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12"/>
  </w:num>
  <w:num w:numId="7">
    <w:abstractNumId w:val="5"/>
  </w:num>
  <w:num w:numId="8">
    <w:abstractNumId w:val="15"/>
  </w:num>
  <w:num w:numId="9">
    <w:abstractNumId w:val="8"/>
  </w:num>
  <w:num w:numId="10">
    <w:abstractNumId w:val="7"/>
  </w:num>
  <w:num w:numId="11">
    <w:abstractNumId w:val="13"/>
  </w:num>
  <w:num w:numId="12">
    <w:abstractNumId w:val="4"/>
  </w:num>
  <w:num w:numId="13">
    <w:abstractNumId w:val="2"/>
  </w:num>
  <w:num w:numId="14">
    <w:abstractNumId w:val="9"/>
  </w:num>
  <w:num w:numId="15">
    <w:abstractNumId w:val="10"/>
  </w:num>
  <w:num w:numId="16">
    <w:abstractNumId w:val="3"/>
  </w:num>
  <w:num w:numId="17">
    <w:abstractNumId w:val="0"/>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54B3"/>
    <w:rsid w:val="00002578"/>
    <w:rsid w:val="0007454B"/>
    <w:rsid w:val="000E17AC"/>
    <w:rsid w:val="00186048"/>
    <w:rsid w:val="00195153"/>
    <w:rsid w:val="001B2AA1"/>
    <w:rsid w:val="00255295"/>
    <w:rsid w:val="00306414"/>
    <w:rsid w:val="003806EB"/>
    <w:rsid w:val="004167CE"/>
    <w:rsid w:val="00452C08"/>
    <w:rsid w:val="00462024"/>
    <w:rsid w:val="004A032C"/>
    <w:rsid w:val="004B2210"/>
    <w:rsid w:val="00501579"/>
    <w:rsid w:val="00504E03"/>
    <w:rsid w:val="005F2E62"/>
    <w:rsid w:val="00661C6A"/>
    <w:rsid w:val="0066528F"/>
    <w:rsid w:val="00696C6E"/>
    <w:rsid w:val="0070207C"/>
    <w:rsid w:val="00706812"/>
    <w:rsid w:val="00713E97"/>
    <w:rsid w:val="0074243C"/>
    <w:rsid w:val="007D629D"/>
    <w:rsid w:val="007E5EFC"/>
    <w:rsid w:val="008118BA"/>
    <w:rsid w:val="00813C89"/>
    <w:rsid w:val="008858B0"/>
    <w:rsid w:val="008E0C00"/>
    <w:rsid w:val="008E49EB"/>
    <w:rsid w:val="009271E5"/>
    <w:rsid w:val="00982CDB"/>
    <w:rsid w:val="00992469"/>
    <w:rsid w:val="009D4EBB"/>
    <w:rsid w:val="00A15A60"/>
    <w:rsid w:val="00A37940"/>
    <w:rsid w:val="00A53E40"/>
    <w:rsid w:val="00A64896"/>
    <w:rsid w:val="00AB4B00"/>
    <w:rsid w:val="00AB5C4D"/>
    <w:rsid w:val="00AB7033"/>
    <w:rsid w:val="00AD752B"/>
    <w:rsid w:val="00AE4CCB"/>
    <w:rsid w:val="00B87932"/>
    <w:rsid w:val="00BF6126"/>
    <w:rsid w:val="00C5088A"/>
    <w:rsid w:val="00C93935"/>
    <w:rsid w:val="00C97FC7"/>
    <w:rsid w:val="00CD2A82"/>
    <w:rsid w:val="00D7680E"/>
    <w:rsid w:val="00D978EB"/>
    <w:rsid w:val="00DD4C21"/>
    <w:rsid w:val="00DF54B3"/>
    <w:rsid w:val="00E079D5"/>
    <w:rsid w:val="00E136DD"/>
    <w:rsid w:val="00E60578"/>
    <w:rsid w:val="00E63C9B"/>
    <w:rsid w:val="00E715C5"/>
    <w:rsid w:val="00EA50D9"/>
    <w:rsid w:val="00F16CF6"/>
    <w:rsid w:val="00F47E01"/>
    <w:rsid w:val="00F866D1"/>
    <w:rsid w:val="00FF41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6414"/>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B5C4D"/>
    <w:pPr>
      <w:tabs>
        <w:tab w:val="center" w:pos="4153"/>
        <w:tab w:val="right" w:pos="8306"/>
      </w:tabs>
    </w:pPr>
  </w:style>
  <w:style w:type="character" w:customStyle="1" w:styleId="a4">
    <w:name w:val="כותרת עליונה תו"/>
    <w:basedOn w:val="a0"/>
    <w:link w:val="a3"/>
    <w:uiPriority w:val="99"/>
    <w:rsid w:val="00AB5C4D"/>
  </w:style>
  <w:style w:type="paragraph" w:styleId="a5">
    <w:name w:val="footer"/>
    <w:basedOn w:val="a"/>
    <w:link w:val="a6"/>
    <w:uiPriority w:val="99"/>
    <w:unhideWhenUsed/>
    <w:rsid w:val="00AB5C4D"/>
    <w:pPr>
      <w:tabs>
        <w:tab w:val="center" w:pos="4153"/>
        <w:tab w:val="right" w:pos="8306"/>
      </w:tabs>
    </w:pPr>
  </w:style>
  <w:style w:type="character" w:customStyle="1" w:styleId="a6">
    <w:name w:val="כותרת תחתונה תו"/>
    <w:basedOn w:val="a0"/>
    <w:link w:val="a5"/>
    <w:uiPriority w:val="99"/>
    <w:rsid w:val="00AB5C4D"/>
  </w:style>
  <w:style w:type="character" w:styleId="Hyperlink">
    <w:name w:val="Hyperlink"/>
    <w:basedOn w:val="a0"/>
    <w:uiPriority w:val="99"/>
    <w:unhideWhenUsed/>
    <w:rsid w:val="00AB5C4D"/>
    <w:rPr>
      <w:color w:val="0000FF" w:themeColor="hyperlink"/>
      <w:u w:val="single"/>
    </w:rPr>
  </w:style>
  <w:style w:type="paragraph" w:styleId="a7">
    <w:name w:val="List Paragraph"/>
    <w:basedOn w:val="a"/>
    <w:uiPriority w:val="99"/>
    <w:qFormat/>
    <w:rsid w:val="00306414"/>
    <w:pPr>
      <w:ind w:left="720"/>
      <w:contextualSpacing/>
    </w:pPr>
  </w:style>
  <w:style w:type="table" w:styleId="a8">
    <w:name w:val="Table Grid"/>
    <w:basedOn w:val="a1"/>
    <w:uiPriority w:val="39"/>
    <w:rsid w:val="00D978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6414"/>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B5C4D"/>
    <w:pPr>
      <w:tabs>
        <w:tab w:val="center" w:pos="4153"/>
        <w:tab w:val="right" w:pos="8306"/>
      </w:tabs>
    </w:pPr>
  </w:style>
  <w:style w:type="character" w:customStyle="1" w:styleId="a4">
    <w:name w:val="כותרת עליונה תו"/>
    <w:basedOn w:val="a0"/>
    <w:link w:val="a3"/>
    <w:uiPriority w:val="99"/>
    <w:rsid w:val="00AB5C4D"/>
  </w:style>
  <w:style w:type="paragraph" w:styleId="a5">
    <w:name w:val="footer"/>
    <w:basedOn w:val="a"/>
    <w:link w:val="a6"/>
    <w:uiPriority w:val="99"/>
    <w:unhideWhenUsed/>
    <w:rsid w:val="00AB5C4D"/>
    <w:pPr>
      <w:tabs>
        <w:tab w:val="center" w:pos="4153"/>
        <w:tab w:val="right" w:pos="8306"/>
      </w:tabs>
    </w:pPr>
  </w:style>
  <w:style w:type="character" w:customStyle="1" w:styleId="a6">
    <w:name w:val="כותרת תחתונה תו"/>
    <w:basedOn w:val="a0"/>
    <w:link w:val="a5"/>
    <w:uiPriority w:val="99"/>
    <w:rsid w:val="00AB5C4D"/>
  </w:style>
  <w:style w:type="character" w:styleId="Hyperlink">
    <w:name w:val="Hyperlink"/>
    <w:basedOn w:val="a0"/>
    <w:uiPriority w:val="99"/>
    <w:unhideWhenUsed/>
    <w:rsid w:val="00AB5C4D"/>
    <w:rPr>
      <w:color w:val="0000FF" w:themeColor="hyperlink"/>
      <w:u w:val="single"/>
    </w:rPr>
  </w:style>
  <w:style w:type="paragraph" w:styleId="a7">
    <w:name w:val="List Paragraph"/>
    <w:basedOn w:val="a"/>
    <w:uiPriority w:val="99"/>
    <w:qFormat/>
    <w:rsid w:val="00306414"/>
    <w:pPr>
      <w:ind w:left="720"/>
      <w:contextualSpacing/>
    </w:pPr>
  </w:style>
  <w:style w:type="table" w:styleId="a8">
    <w:name w:val="Table Grid"/>
    <w:basedOn w:val="a1"/>
    <w:uiPriority w:val="39"/>
    <w:rsid w:val="00D978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892087">
      <w:bodyDiv w:val="1"/>
      <w:marLeft w:val="0"/>
      <w:marRight w:val="0"/>
      <w:marTop w:val="0"/>
      <w:marBottom w:val="0"/>
      <w:divBdr>
        <w:top w:val="none" w:sz="0" w:space="0" w:color="auto"/>
        <w:left w:val="none" w:sz="0" w:space="0" w:color="auto"/>
        <w:bottom w:val="none" w:sz="0" w:space="0" w:color="auto"/>
        <w:right w:val="none" w:sz="0" w:space="0" w:color="auto"/>
      </w:divBdr>
    </w:div>
    <w:div w:id="142739384">
      <w:bodyDiv w:val="1"/>
      <w:marLeft w:val="0"/>
      <w:marRight w:val="0"/>
      <w:marTop w:val="0"/>
      <w:marBottom w:val="0"/>
      <w:divBdr>
        <w:top w:val="none" w:sz="0" w:space="0" w:color="auto"/>
        <w:left w:val="none" w:sz="0" w:space="0" w:color="auto"/>
        <w:bottom w:val="none" w:sz="0" w:space="0" w:color="auto"/>
        <w:right w:val="none" w:sz="0" w:space="0" w:color="auto"/>
      </w:divBdr>
    </w:div>
    <w:div w:id="1431315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4</Pages>
  <Words>978</Words>
  <Characters>4893</Characters>
  <Application>Microsoft Office Word</Application>
  <DocSecurity>0</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משה אבשלום</dc:creator>
  <cp:lastModifiedBy>משה אבשלום</cp:lastModifiedBy>
  <cp:revision>6</cp:revision>
  <cp:lastPrinted>2017-06-26T05:53:00Z</cp:lastPrinted>
  <dcterms:created xsi:type="dcterms:W3CDTF">2019-02-21T12:13:00Z</dcterms:created>
  <dcterms:modified xsi:type="dcterms:W3CDTF">2019-02-21T13:23:00Z</dcterms:modified>
</cp:coreProperties>
</file>